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7" w:rsidRPr="00D75044" w:rsidRDefault="0068010D" w:rsidP="0037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6D7" w:rsidRPr="00D75044" w:rsidRDefault="00AC06D7" w:rsidP="0037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AC06D7" w:rsidRPr="00D75044" w:rsidRDefault="00AC06D7" w:rsidP="0037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Кедровый за 201</w:t>
      </w:r>
      <w:r w:rsidR="00D75044" w:rsidRPr="00D75044">
        <w:rPr>
          <w:rFonts w:ascii="Times New Roman" w:hAnsi="Times New Roman" w:cs="Times New Roman"/>
          <w:b/>
          <w:sz w:val="28"/>
          <w:szCs w:val="28"/>
        </w:rPr>
        <w:t>9</w:t>
      </w:r>
      <w:r w:rsidRPr="00D750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06D7" w:rsidRPr="00D75044" w:rsidRDefault="00AC06D7" w:rsidP="0037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044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D7504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от 22.12.2011 № 99 «Об образовании Контрольно-счетной палаты                Ханты-Мансийского района», пункт 1</w:t>
      </w:r>
      <w:proofErr w:type="gramEnd"/>
      <w:r w:rsidRPr="00D75044">
        <w:rPr>
          <w:rFonts w:ascii="Times New Roman" w:hAnsi="Times New Roman" w:cs="Times New Roman"/>
          <w:sz w:val="28"/>
          <w:szCs w:val="28"/>
        </w:rPr>
        <w:t xml:space="preserve"> раздела II плана работы                  контрольно-счетной палаты  Ханты-Мансийского района, утвержденного приказом контрольно-счетной палаты Ханты-Мансийского района             </w:t>
      </w:r>
      <w:r w:rsidR="00D75044" w:rsidRPr="002B3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№ 46 «Об утверждении плана работы контрольно-счетной палаты Ханты-Мансийского района на 2020 год</w:t>
      </w:r>
      <w:r w:rsidR="00D75044" w:rsidRPr="00D7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5044">
        <w:rPr>
          <w:rFonts w:ascii="Times New Roman" w:hAnsi="Times New Roman" w:cs="Times New Roman"/>
          <w:sz w:val="28"/>
          <w:szCs w:val="28"/>
        </w:rPr>
        <w:t xml:space="preserve"> и соглашение о передаче полномочий контрольно-счетного органа сельского поселения Кедровый                                     по осуществлению внешнего муниципального контроля                       контрольно-счетной палате Ханты-Мансийского района от 0</w:t>
      </w:r>
      <w:r w:rsidR="00D75044" w:rsidRPr="00D75044">
        <w:rPr>
          <w:rFonts w:ascii="Times New Roman" w:hAnsi="Times New Roman" w:cs="Times New Roman"/>
          <w:sz w:val="28"/>
          <w:szCs w:val="28"/>
        </w:rPr>
        <w:t>2</w:t>
      </w:r>
      <w:r w:rsidRPr="00D75044">
        <w:rPr>
          <w:rFonts w:ascii="Times New Roman" w:hAnsi="Times New Roman" w:cs="Times New Roman"/>
          <w:sz w:val="28"/>
          <w:szCs w:val="28"/>
        </w:rPr>
        <w:t>.09.201</w:t>
      </w:r>
      <w:r w:rsidR="00D75044" w:rsidRPr="00D75044">
        <w:rPr>
          <w:rFonts w:ascii="Times New Roman" w:hAnsi="Times New Roman" w:cs="Times New Roman"/>
          <w:sz w:val="28"/>
          <w:szCs w:val="28"/>
        </w:rPr>
        <w:t>9</w:t>
      </w:r>
      <w:r w:rsidRPr="00D75044">
        <w:rPr>
          <w:rFonts w:ascii="Times New Roman" w:hAnsi="Times New Roman" w:cs="Times New Roman"/>
          <w:sz w:val="28"/>
          <w:szCs w:val="28"/>
        </w:rPr>
        <w:t>.</w:t>
      </w: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75044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44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gramStart"/>
      <w:r w:rsidRPr="00D7504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D75044">
        <w:rPr>
          <w:rFonts w:ascii="Times New Roman" w:hAnsi="Times New Roman" w:cs="Times New Roman"/>
          <w:sz w:val="28"/>
          <w:szCs w:val="28"/>
        </w:rPr>
        <w:t>.</w:t>
      </w: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AC06D7" w:rsidRPr="00D75044" w:rsidRDefault="00AC06D7" w:rsidP="0037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44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Кедровый» за 201</w:t>
      </w:r>
      <w:r w:rsidR="00D75044">
        <w:rPr>
          <w:rFonts w:ascii="Times New Roman" w:hAnsi="Times New Roman" w:cs="Times New Roman"/>
          <w:sz w:val="28"/>
          <w:szCs w:val="28"/>
        </w:rPr>
        <w:t>9</w:t>
      </w:r>
      <w:r w:rsidRPr="00D750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6D7" w:rsidRPr="00D75044" w:rsidRDefault="00AC06D7" w:rsidP="003776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AC06D7" w:rsidRPr="00D75044" w:rsidRDefault="00AC06D7" w:rsidP="00377694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4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D7504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D75044">
        <w:rPr>
          <w:rFonts w:ascii="Times New Roman" w:hAnsi="Times New Roman" w:cs="Times New Roman"/>
          <w:sz w:val="28"/>
          <w:szCs w:val="28"/>
        </w:rPr>
        <w:t xml:space="preserve"> рассмотрена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AC06D7" w:rsidRPr="00D75044" w:rsidRDefault="00AC06D7" w:rsidP="0037769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4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7504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75044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AC06D7" w:rsidRPr="002867D3" w:rsidRDefault="00AC06D7" w:rsidP="0037769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7D3">
        <w:rPr>
          <w:rFonts w:ascii="Times New Roman" w:hAnsi="Times New Roman" w:cs="Times New Roman"/>
          <w:sz w:val="28"/>
          <w:szCs w:val="28"/>
        </w:rPr>
        <w:t xml:space="preserve">с </w:t>
      </w:r>
      <w:r w:rsidR="00D75044" w:rsidRPr="002867D3">
        <w:rPr>
          <w:rFonts w:ascii="Times New Roman" w:hAnsi="Times New Roman" w:cs="Times New Roman"/>
          <w:sz w:val="28"/>
          <w:szCs w:val="28"/>
        </w:rPr>
        <w:t>31</w:t>
      </w:r>
      <w:r w:rsidRPr="002867D3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75044" w:rsidRPr="002867D3">
        <w:rPr>
          <w:rFonts w:ascii="Times New Roman" w:hAnsi="Times New Roman" w:cs="Times New Roman"/>
          <w:sz w:val="28"/>
          <w:szCs w:val="28"/>
        </w:rPr>
        <w:t>20</w:t>
      </w:r>
      <w:r w:rsidRPr="002867D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867D3" w:rsidRPr="002867D3">
        <w:rPr>
          <w:rFonts w:ascii="Times New Roman" w:hAnsi="Times New Roman" w:cs="Times New Roman"/>
          <w:sz w:val="28"/>
          <w:szCs w:val="28"/>
        </w:rPr>
        <w:t>22</w:t>
      </w:r>
      <w:r w:rsidRPr="002867D3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D75044" w:rsidRPr="002867D3">
        <w:rPr>
          <w:rFonts w:ascii="Times New Roman" w:hAnsi="Times New Roman" w:cs="Times New Roman"/>
          <w:sz w:val="28"/>
          <w:szCs w:val="28"/>
        </w:rPr>
        <w:t>20</w:t>
      </w:r>
      <w:r w:rsidRPr="002867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6D7" w:rsidRPr="00F76E9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6E9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76E98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AC06D7" w:rsidRPr="00F76E9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98">
        <w:rPr>
          <w:rFonts w:ascii="Times New Roman" w:hAnsi="Times New Roman" w:cs="Times New Roman"/>
          <w:sz w:val="28"/>
          <w:szCs w:val="28"/>
        </w:rPr>
        <w:t xml:space="preserve">Состав предоставленных документов соответствует требованиям пункта 3 статьи 264.1. </w:t>
      </w:r>
      <w:proofErr w:type="gramStart"/>
      <w:r w:rsidRPr="00F76E98">
        <w:rPr>
          <w:rFonts w:ascii="Times New Roman" w:hAnsi="Times New Roman" w:cs="Times New Roman"/>
          <w:sz w:val="28"/>
          <w:szCs w:val="28"/>
        </w:rPr>
        <w:t xml:space="preserve">БК РФ и пункта 2 статьи 12 </w:t>
      </w:r>
      <w:r w:rsidRPr="00F76E98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                         </w:t>
      </w:r>
      <w:r w:rsidRPr="00F76E98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 отдельных вопросах организации и осуществления бюджетного процесса в сельском поселении Кедровый, утвержденного решением Совета депутатов сельского поселения Кедровый                                           от 22.07.2015 № 22 (далее – Положение о бюджетном процессе)</w:t>
      </w:r>
      <w:r w:rsidRPr="00F76E98">
        <w:rPr>
          <w:rFonts w:ascii="Times New Roman" w:hAnsi="Times New Roman" w:cs="Times New Roman"/>
          <w:sz w:val="28"/>
          <w:szCs w:val="28"/>
        </w:rPr>
        <w:t>, при этом в нарушение пункта 3 статьи 12 Положения о бюджетном процессе одновременно с годовым отчетом, сельским поселением не представлены итоги социально-экономического развития поселения за</w:t>
      </w:r>
      <w:proofErr w:type="gramEnd"/>
      <w:r w:rsidRPr="00F76E98">
        <w:rPr>
          <w:rFonts w:ascii="Times New Roman" w:hAnsi="Times New Roman" w:cs="Times New Roman"/>
          <w:sz w:val="28"/>
          <w:szCs w:val="28"/>
        </w:rPr>
        <w:t xml:space="preserve"> отчетный финансовый год и информация о состоянии муниципального долга поселения на первый и последний день отчетного финансового года.</w:t>
      </w:r>
    </w:p>
    <w:p w:rsidR="00AC06D7" w:rsidRPr="00F76E98" w:rsidRDefault="006C2AF7" w:rsidP="00377694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7502">
        <w:rPr>
          <w:rFonts w:ascii="Times New Roman" w:hAnsi="Times New Roman" w:cs="Times New Roman"/>
          <w:i/>
          <w:snapToGrid w:val="0"/>
          <w:sz w:val="28"/>
          <w:szCs w:val="28"/>
        </w:rPr>
        <w:t>Не представляется возможным установить соблюдение с</w:t>
      </w:r>
      <w:r w:rsidR="00AC06D7" w:rsidRPr="00EA7502">
        <w:rPr>
          <w:rFonts w:ascii="Times New Roman" w:hAnsi="Times New Roman" w:cs="Times New Roman"/>
          <w:i/>
          <w:snapToGrid w:val="0"/>
          <w:sz w:val="28"/>
          <w:szCs w:val="28"/>
        </w:rPr>
        <w:t>тать</w:t>
      </w:r>
      <w:r w:rsidRPr="00EA7502">
        <w:rPr>
          <w:rFonts w:ascii="Times New Roman" w:hAnsi="Times New Roman" w:cs="Times New Roman"/>
          <w:i/>
          <w:snapToGrid w:val="0"/>
          <w:sz w:val="28"/>
          <w:szCs w:val="28"/>
        </w:rPr>
        <w:t>и</w:t>
      </w:r>
      <w:r w:rsidR="00AC06D7" w:rsidRPr="00EA750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264.2. Бюджетного кодекса РФ в части срока предоставления годового отчета, установленного финансовым органом,</w:t>
      </w:r>
      <w:r w:rsidR="00AC06D7" w:rsidRPr="00EA7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7502">
        <w:rPr>
          <w:rFonts w:ascii="Times New Roman" w:hAnsi="Times New Roman" w:cs="Times New Roman"/>
          <w:i/>
          <w:snapToGrid w:val="0"/>
          <w:sz w:val="28"/>
          <w:szCs w:val="28"/>
        </w:rPr>
        <w:t>в связи с тем,                                 что уведомление о принятии Комитетом по финансам администрации Ханты-Мансийско</w:t>
      </w:r>
      <w:r w:rsidR="00271A9C">
        <w:rPr>
          <w:rFonts w:ascii="Times New Roman" w:hAnsi="Times New Roman" w:cs="Times New Roman"/>
          <w:i/>
          <w:snapToGrid w:val="0"/>
          <w:sz w:val="28"/>
          <w:szCs w:val="28"/>
        </w:rPr>
        <w:t>го района финансовой отчетности</w:t>
      </w:r>
      <w:r w:rsidRPr="00EA750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D967BE" w:rsidRPr="00EA750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на рассмотрение          </w:t>
      </w:r>
      <w:r w:rsidRPr="00EA7502">
        <w:rPr>
          <w:rFonts w:ascii="Times New Roman" w:hAnsi="Times New Roman" w:cs="Times New Roman"/>
          <w:i/>
          <w:snapToGrid w:val="0"/>
          <w:sz w:val="28"/>
          <w:szCs w:val="28"/>
        </w:rPr>
        <w:t>не предоставлено</w:t>
      </w:r>
      <w:r w:rsidR="00AC06D7" w:rsidRPr="00EA750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9396A" w:rsidRPr="00F76E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C06D7" w:rsidRPr="00F76E9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98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AC06D7" w:rsidRPr="00F76E9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E98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gramStart"/>
      <w:r w:rsidRPr="00F76E98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F76E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06D7" w:rsidRPr="00CC0E9D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9D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DE1E16" w:rsidRPr="00CC0E9D">
        <w:rPr>
          <w:rFonts w:ascii="Times New Roman" w:hAnsi="Times New Roman" w:cs="Times New Roman"/>
          <w:sz w:val="28"/>
          <w:szCs w:val="28"/>
        </w:rPr>
        <w:t>Кедровый</w:t>
      </w:r>
      <w:r w:rsidRPr="00CC0E9D">
        <w:rPr>
          <w:rFonts w:ascii="Times New Roman" w:hAnsi="Times New Roman" w:cs="Times New Roman"/>
          <w:sz w:val="28"/>
          <w:szCs w:val="28"/>
        </w:rPr>
        <w:t xml:space="preserve">                                     от </w:t>
      </w:r>
      <w:r w:rsidR="00CC0E9D" w:rsidRPr="00CC0E9D">
        <w:rPr>
          <w:rFonts w:ascii="Times New Roman" w:hAnsi="Times New Roman" w:cs="Times New Roman"/>
          <w:sz w:val="28"/>
          <w:szCs w:val="28"/>
        </w:rPr>
        <w:t>18.01.2019</w:t>
      </w:r>
      <w:r w:rsidRPr="00CC0E9D">
        <w:rPr>
          <w:rFonts w:ascii="Times New Roman" w:hAnsi="Times New Roman" w:cs="Times New Roman"/>
          <w:sz w:val="28"/>
          <w:szCs w:val="28"/>
        </w:rPr>
        <w:t xml:space="preserve"> № </w:t>
      </w:r>
      <w:r w:rsidR="00CC0E9D" w:rsidRPr="00CC0E9D">
        <w:rPr>
          <w:rFonts w:ascii="Times New Roman" w:hAnsi="Times New Roman" w:cs="Times New Roman"/>
          <w:sz w:val="28"/>
          <w:szCs w:val="28"/>
        </w:rPr>
        <w:t>9</w:t>
      </w:r>
      <w:r w:rsidRPr="00CC0E9D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Кедровый на 201</w:t>
      </w:r>
      <w:r w:rsidR="00CC0E9D" w:rsidRPr="00CC0E9D">
        <w:rPr>
          <w:rFonts w:ascii="Times New Roman" w:hAnsi="Times New Roman" w:cs="Times New Roman"/>
          <w:sz w:val="28"/>
          <w:szCs w:val="28"/>
        </w:rPr>
        <w:t>9</w:t>
      </w:r>
      <w:r w:rsidRPr="00CC0E9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C0E9D" w:rsidRPr="00CC0E9D">
        <w:rPr>
          <w:rFonts w:ascii="Times New Roman" w:hAnsi="Times New Roman" w:cs="Times New Roman"/>
          <w:sz w:val="28"/>
          <w:szCs w:val="28"/>
        </w:rPr>
        <w:t>20</w:t>
      </w:r>
      <w:r w:rsidRPr="00CC0E9D">
        <w:rPr>
          <w:rFonts w:ascii="Times New Roman" w:hAnsi="Times New Roman" w:cs="Times New Roman"/>
          <w:sz w:val="28"/>
          <w:szCs w:val="28"/>
        </w:rPr>
        <w:t xml:space="preserve"> и 202</w:t>
      </w:r>
      <w:r w:rsidR="00CC0E9D" w:rsidRPr="00CC0E9D">
        <w:rPr>
          <w:rFonts w:ascii="Times New Roman" w:hAnsi="Times New Roman" w:cs="Times New Roman"/>
          <w:sz w:val="28"/>
          <w:szCs w:val="28"/>
        </w:rPr>
        <w:t>1</w:t>
      </w:r>
      <w:r w:rsidRPr="00CC0E9D">
        <w:rPr>
          <w:rFonts w:ascii="Times New Roman" w:hAnsi="Times New Roman" w:cs="Times New Roman"/>
          <w:sz w:val="28"/>
          <w:szCs w:val="28"/>
        </w:rPr>
        <w:t xml:space="preserve"> годов» (в первоначальной редакции) утверждены основные характеристики бюджета сельского поселения </w:t>
      </w:r>
      <w:r w:rsidR="00CC0E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0E9D">
        <w:rPr>
          <w:rFonts w:ascii="Times New Roman" w:hAnsi="Times New Roman" w:cs="Times New Roman"/>
          <w:sz w:val="28"/>
          <w:szCs w:val="28"/>
        </w:rPr>
        <w:t>на 201</w:t>
      </w:r>
      <w:r w:rsidR="00CC0E9D" w:rsidRPr="00CC0E9D">
        <w:rPr>
          <w:rFonts w:ascii="Times New Roman" w:hAnsi="Times New Roman" w:cs="Times New Roman"/>
          <w:sz w:val="28"/>
          <w:szCs w:val="28"/>
        </w:rPr>
        <w:t>9</w:t>
      </w:r>
      <w:r w:rsidRPr="00CC0E9D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CC0E9D" w:rsidRPr="00CC0E9D">
        <w:rPr>
          <w:rFonts w:ascii="Times New Roman" w:hAnsi="Times New Roman" w:cs="Times New Roman"/>
          <w:sz w:val="28"/>
          <w:szCs w:val="28"/>
        </w:rPr>
        <w:t>38 596,1</w:t>
      </w:r>
      <w:r w:rsidRPr="00CC0E9D">
        <w:rPr>
          <w:rFonts w:ascii="Times New Roman" w:hAnsi="Times New Roman" w:cs="Times New Roman"/>
          <w:sz w:val="28"/>
          <w:szCs w:val="28"/>
        </w:rPr>
        <w:t xml:space="preserve"> тыс. рублей, расходы                                             – </w:t>
      </w:r>
      <w:r w:rsidR="00CC0E9D" w:rsidRPr="00CC0E9D">
        <w:rPr>
          <w:rFonts w:ascii="Times New Roman" w:hAnsi="Times New Roman" w:cs="Times New Roman"/>
          <w:sz w:val="28"/>
          <w:szCs w:val="28"/>
        </w:rPr>
        <w:t>41 736,7</w:t>
      </w:r>
      <w:r w:rsidRPr="00CC0E9D">
        <w:rPr>
          <w:rFonts w:ascii="Times New Roman" w:hAnsi="Times New Roman" w:cs="Times New Roman"/>
          <w:sz w:val="28"/>
          <w:szCs w:val="28"/>
        </w:rPr>
        <w:t xml:space="preserve">  тыс. рублей, дефицит – </w:t>
      </w:r>
      <w:r w:rsidR="00CC0E9D" w:rsidRPr="00CC0E9D">
        <w:rPr>
          <w:rFonts w:ascii="Times New Roman" w:hAnsi="Times New Roman" w:cs="Times New Roman"/>
          <w:sz w:val="28"/>
          <w:szCs w:val="28"/>
        </w:rPr>
        <w:t>3 140,6</w:t>
      </w:r>
      <w:r w:rsidRPr="00CC0E9D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AC06D7" w:rsidRPr="00BB1E2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E25">
        <w:rPr>
          <w:rFonts w:ascii="Times New Roman" w:hAnsi="Times New Roman" w:cs="Times New Roman"/>
          <w:i/>
          <w:sz w:val="28"/>
          <w:szCs w:val="28"/>
        </w:rPr>
        <w:t>Принцип прозрачности (открытости), предусмотренный                  статьей 36 Бюджетного кодекса Российской Федерации не соблюден.</w:t>
      </w:r>
    </w:p>
    <w:p w:rsidR="00AC06D7" w:rsidRPr="00816A70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70">
        <w:rPr>
          <w:rFonts w:ascii="Times New Roman" w:hAnsi="Times New Roman" w:cs="Times New Roman"/>
          <w:sz w:val="28"/>
          <w:szCs w:val="28"/>
        </w:rPr>
        <w:t>В ходе исполнения бюджета в 201</w:t>
      </w:r>
      <w:r w:rsidR="00816A70" w:rsidRPr="00816A70">
        <w:rPr>
          <w:rFonts w:ascii="Times New Roman" w:hAnsi="Times New Roman" w:cs="Times New Roman"/>
          <w:sz w:val="28"/>
          <w:szCs w:val="28"/>
        </w:rPr>
        <w:t>9</w:t>
      </w:r>
      <w:r w:rsidRPr="00816A70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поселения: по доходам </w:t>
      </w:r>
      <w:r w:rsidR="00816A70" w:rsidRPr="00816A70">
        <w:rPr>
          <w:rFonts w:ascii="Times New Roman" w:hAnsi="Times New Roman" w:cs="Times New Roman"/>
          <w:sz w:val="28"/>
          <w:szCs w:val="28"/>
        </w:rPr>
        <w:t>не изменился и остался на прежнем уровне – 38 596,1</w:t>
      </w:r>
      <w:r w:rsidRPr="00816A70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816A70" w:rsidRPr="00816A70">
        <w:rPr>
          <w:rFonts w:ascii="Times New Roman" w:hAnsi="Times New Roman" w:cs="Times New Roman"/>
          <w:sz w:val="28"/>
          <w:szCs w:val="28"/>
        </w:rPr>
        <w:t xml:space="preserve">увеличился                                    </w:t>
      </w:r>
      <w:r w:rsidRPr="00816A70">
        <w:rPr>
          <w:rFonts w:ascii="Times New Roman" w:hAnsi="Times New Roman" w:cs="Times New Roman"/>
          <w:sz w:val="28"/>
          <w:szCs w:val="28"/>
        </w:rPr>
        <w:t xml:space="preserve">на </w:t>
      </w:r>
      <w:r w:rsidR="00816A70" w:rsidRPr="00816A70">
        <w:rPr>
          <w:rFonts w:ascii="Times New Roman" w:hAnsi="Times New Roman" w:cs="Times New Roman"/>
          <w:sz w:val="28"/>
          <w:szCs w:val="28"/>
        </w:rPr>
        <w:t>698,9</w:t>
      </w:r>
      <w:r w:rsidRPr="00816A7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16A70" w:rsidRPr="00816A70">
        <w:rPr>
          <w:rFonts w:ascii="Times New Roman" w:hAnsi="Times New Roman" w:cs="Times New Roman"/>
          <w:sz w:val="28"/>
          <w:szCs w:val="28"/>
        </w:rPr>
        <w:t>1,7</w:t>
      </w:r>
      <w:r w:rsidRPr="00816A70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816A70" w:rsidRPr="00816A70">
        <w:rPr>
          <w:rFonts w:ascii="Times New Roman" w:hAnsi="Times New Roman" w:cs="Times New Roman"/>
          <w:sz w:val="28"/>
          <w:szCs w:val="28"/>
        </w:rPr>
        <w:t>42 435,6</w:t>
      </w:r>
      <w:r w:rsidRPr="00816A70">
        <w:rPr>
          <w:rFonts w:ascii="Times New Roman" w:hAnsi="Times New Roman" w:cs="Times New Roman"/>
          <w:sz w:val="28"/>
          <w:szCs w:val="28"/>
        </w:rPr>
        <w:t xml:space="preserve"> тыс. рублей. Дефицит бюджета увеличился и составил </w:t>
      </w:r>
      <w:r w:rsidR="00816A70" w:rsidRPr="00816A70">
        <w:rPr>
          <w:rFonts w:ascii="Times New Roman" w:hAnsi="Times New Roman" w:cs="Times New Roman"/>
          <w:sz w:val="28"/>
          <w:szCs w:val="28"/>
        </w:rPr>
        <w:t>3 839,5</w:t>
      </w:r>
      <w:r w:rsidRPr="00816A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06D7" w:rsidRPr="00765FDE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DE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201</w:t>
      </w:r>
      <w:r w:rsidR="000131F9" w:rsidRPr="00765FDE">
        <w:rPr>
          <w:rFonts w:ascii="Times New Roman" w:hAnsi="Times New Roman" w:cs="Times New Roman"/>
          <w:sz w:val="28"/>
          <w:szCs w:val="28"/>
        </w:rPr>
        <w:t>9</w:t>
      </w:r>
      <w:r w:rsidRPr="00765FDE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</w:t>
      </w:r>
      <w:r w:rsidR="000131F9" w:rsidRPr="00765FDE">
        <w:rPr>
          <w:rFonts w:ascii="Times New Roman" w:hAnsi="Times New Roman" w:cs="Times New Roman"/>
          <w:sz w:val="28"/>
          <w:szCs w:val="28"/>
        </w:rPr>
        <w:lastRenderedPageBreak/>
        <w:t>36 875,2</w:t>
      </w:r>
      <w:r w:rsidRPr="00765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70B0" w:rsidRPr="00765FDE">
        <w:rPr>
          <w:rFonts w:ascii="Times New Roman" w:hAnsi="Times New Roman" w:cs="Times New Roman"/>
          <w:sz w:val="28"/>
          <w:szCs w:val="28"/>
        </w:rPr>
        <w:t>86,5</w:t>
      </w:r>
      <w:r w:rsidRPr="00765FDE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0131F9" w:rsidRPr="00765FDE">
        <w:rPr>
          <w:rFonts w:ascii="Times New Roman" w:hAnsi="Times New Roman" w:cs="Times New Roman"/>
          <w:sz w:val="28"/>
          <w:szCs w:val="28"/>
        </w:rPr>
        <w:t>39 691,4</w:t>
      </w:r>
      <w:r w:rsidRPr="00765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70B0" w:rsidRPr="00765FDE">
        <w:rPr>
          <w:rFonts w:ascii="Times New Roman" w:hAnsi="Times New Roman" w:cs="Times New Roman"/>
          <w:sz w:val="28"/>
          <w:szCs w:val="28"/>
        </w:rPr>
        <w:t>86,7</w:t>
      </w:r>
      <w:r w:rsidRPr="00765FDE">
        <w:rPr>
          <w:rFonts w:ascii="Times New Roman" w:hAnsi="Times New Roman" w:cs="Times New Roman"/>
          <w:sz w:val="28"/>
          <w:szCs w:val="28"/>
        </w:rPr>
        <w:t xml:space="preserve"> % от уточненного плана. </w:t>
      </w:r>
    </w:p>
    <w:p w:rsidR="00AC06D7" w:rsidRPr="00C16C3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37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AC06D7" w:rsidRPr="00C16C37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16C37">
        <w:rPr>
          <w:rFonts w:ascii="Times New Roman" w:hAnsi="Times New Roman" w:cs="Times New Roman"/>
          <w:sz w:val="16"/>
          <w:szCs w:val="16"/>
        </w:rPr>
        <w:t>Таблица 1</w:t>
      </w:r>
    </w:p>
    <w:p w:rsidR="00AC06D7" w:rsidRPr="00C16C37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16C37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42" w:type="pct"/>
        <w:jc w:val="center"/>
        <w:tblLayout w:type="fixed"/>
        <w:tblLook w:val="04A0"/>
      </w:tblPr>
      <w:tblGrid>
        <w:gridCol w:w="1288"/>
        <w:gridCol w:w="1081"/>
        <w:gridCol w:w="1513"/>
        <w:gridCol w:w="991"/>
        <w:gridCol w:w="1098"/>
        <w:gridCol w:w="1122"/>
        <w:gridCol w:w="1041"/>
        <w:gridCol w:w="1045"/>
      </w:tblGrid>
      <w:tr w:rsidR="00AC06D7" w:rsidRPr="00271A9C" w:rsidTr="00271A9C">
        <w:trPr>
          <w:trHeight w:val="194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8B4713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(гр.3-гр.2</w:t>
            </w:r>
            <w:r w:rsidR="00AC06D7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8B4713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(гр.6-гр.5</w:t>
            </w:r>
            <w:r w:rsidR="00AC06D7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C06D7" w:rsidRPr="00271A9C" w:rsidTr="00271A9C">
        <w:trPr>
          <w:trHeight w:val="149"/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271A9C" w:rsidRDefault="00AC06D7" w:rsidP="00AC06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16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соответствии с решением Совета депутатов сельского поселения </w:t>
            </w:r>
            <w:proofErr w:type="gramStart"/>
            <w:r w:rsidR="00DE1E16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Кедровый</w:t>
            </w:r>
            <w:proofErr w:type="gramEnd"/>
            <w:r w:rsidR="00DE1E16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</w:t>
            </w:r>
            <w:r w:rsidR="00E770B0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18.01.2019</w:t>
            </w: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№ </w:t>
            </w:r>
            <w:r w:rsidR="00E770B0"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271A9C" w:rsidRDefault="00AC06D7" w:rsidP="00AC06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271A9C" w:rsidRDefault="00AC06D7" w:rsidP="00AC06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271A9C" w:rsidRDefault="00AC06D7" w:rsidP="00AC06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06D7" w:rsidRPr="00271A9C" w:rsidTr="00271A9C">
        <w:trPr>
          <w:trHeight w:val="18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D7" w:rsidRPr="00271A9C" w:rsidRDefault="00AC06D7" w:rsidP="00AC06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0131F9" w:rsidRPr="00271A9C" w:rsidTr="00271A9C">
        <w:trPr>
          <w:trHeight w:val="19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9" w:rsidRPr="00271A9C" w:rsidRDefault="000131F9" w:rsidP="00AC06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sz w:val="14"/>
                <w:szCs w:val="14"/>
              </w:rPr>
              <w:t>Доходы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022,4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875,2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86,5</w:t>
            </w:r>
          </w:p>
        </w:tc>
      </w:tr>
      <w:tr w:rsidR="000131F9" w:rsidRPr="00271A9C" w:rsidTr="00271A9C">
        <w:trPr>
          <w:trHeight w:val="18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9" w:rsidRPr="00271A9C" w:rsidRDefault="000131F9" w:rsidP="00AC06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435,6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86,7</w:t>
            </w:r>
          </w:p>
        </w:tc>
      </w:tr>
      <w:tr w:rsidR="000131F9" w:rsidRPr="00271A9C" w:rsidTr="00271A9C">
        <w:trPr>
          <w:trHeight w:val="19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F9" w:rsidRPr="00271A9C" w:rsidRDefault="000131F9" w:rsidP="00AC06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sz w:val="14"/>
                <w:szCs w:val="14"/>
              </w:rPr>
              <w:t>Дефицит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-698,9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816,2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</w:t>
            </w:r>
            <w:r w:rsidR="00DC4A08"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816,2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71A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F9" w:rsidRPr="00271A9C" w:rsidRDefault="000131F9" w:rsidP="000131F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AC06D7" w:rsidRPr="003A49F6" w:rsidRDefault="00AC06D7" w:rsidP="00D445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3A49F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F07AC1" w:rsidRPr="003B168F" w:rsidRDefault="002071A3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8F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</w:t>
      </w:r>
      <w:r w:rsidR="004F2F9D" w:rsidRPr="003B168F">
        <w:rPr>
          <w:rFonts w:ascii="Times New Roman" w:hAnsi="Times New Roman" w:cs="Times New Roman"/>
          <w:sz w:val="28"/>
          <w:szCs w:val="28"/>
        </w:rPr>
        <w:t>д</w:t>
      </w:r>
      <w:r w:rsidRPr="003B168F">
        <w:rPr>
          <w:rFonts w:ascii="Times New Roman" w:hAnsi="Times New Roman" w:cs="Times New Roman"/>
          <w:sz w:val="28"/>
          <w:szCs w:val="28"/>
        </w:rPr>
        <w:t xml:space="preserve">епутатов сельского поселения </w:t>
      </w:r>
      <w:r w:rsidR="004F2F9D" w:rsidRPr="003B168F">
        <w:rPr>
          <w:rFonts w:ascii="Times New Roman" w:hAnsi="Times New Roman" w:cs="Times New Roman"/>
          <w:sz w:val="28"/>
          <w:szCs w:val="28"/>
        </w:rPr>
        <w:t>К</w:t>
      </w:r>
      <w:r w:rsidRPr="003B168F">
        <w:rPr>
          <w:rFonts w:ascii="Times New Roman" w:hAnsi="Times New Roman" w:cs="Times New Roman"/>
          <w:sz w:val="28"/>
          <w:szCs w:val="28"/>
        </w:rPr>
        <w:t xml:space="preserve">едровый от </w:t>
      </w:r>
      <w:r w:rsidR="003B168F" w:rsidRPr="003B168F">
        <w:rPr>
          <w:rFonts w:ascii="Times New Roman" w:hAnsi="Times New Roman" w:cs="Times New Roman"/>
          <w:sz w:val="28"/>
          <w:szCs w:val="28"/>
        </w:rPr>
        <w:t>18.01.2019</w:t>
      </w:r>
      <w:r w:rsidRPr="003B168F">
        <w:rPr>
          <w:rFonts w:ascii="Times New Roman" w:hAnsi="Times New Roman" w:cs="Times New Roman"/>
          <w:sz w:val="28"/>
          <w:szCs w:val="28"/>
        </w:rPr>
        <w:t xml:space="preserve"> № </w:t>
      </w:r>
      <w:r w:rsidR="003B168F" w:rsidRPr="003B168F">
        <w:rPr>
          <w:rFonts w:ascii="Times New Roman" w:hAnsi="Times New Roman" w:cs="Times New Roman"/>
          <w:sz w:val="28"/>
          <w:szCs w:val="28"/>
        </w:rPr>
        <w:t>9</w:t>
      </w:r>
      <w:r w:rsidRPr="003B168F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595F45" w:rsidRPr="003B168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 на 201</w:t>
      </w:r>
      <w:r w:rsidR="003B168F" w:rsidRPr="003B168F">
        <w:rPr>
          <w:rFonts w:ascii="Times New Roman" w:hAnsi="Times New Roman" w:cs="Times New Roman"/>
          <w:sz w:val="28"/>
          <w:szCs w:val="28"/>
        </w:rPr>
        <w:t>9</w:t>
      </w:r>
      <w:r w:rsidR="00595F45" w:rsidRPr="003B168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B168F" w:rsidRPr="003B168F">
        <w:rPr>
          <w:rFonts w:ascii="Times New Roman" w:hAnsi="Times New Roman" w:cs="Times New Roman"/>
          <w:sz w:val="28"/>
          <w:szCs w:val="28"/>
        </w:rPr>
        <w:t>20</w:t>
      </w:r>
      <w:r w:rsidR="00595F45" w:rsidRPr="003B168F">
        <w:rPr>
          <w:rFonts w:ascii="Times New Roman" w:hAnsi="Times New Roman" w:cs="Times New Roman"/>
          <w:sz w:val="28"/>
          <w:szCs w:val="28"/>
        </w:rPr>
        <w:t xml:space="preserve"> и 202</w:t>
      </w:r>
      <w:r w:rsidR="003B168F" w:rsidRPr="003B168F">
        <w:rPr>
          <w:rFonts w:ascii="Times New Roman" w:hAnsi="Times New Roman" w:cs="Times New Roman"/>
          <w:sz w:val="28"/>
          <w:szCs w:val="28"/>
        </w:rPr>
        <w:t>1</w:t>
      </w:r>
      <w:r w:rsidR="00595F45" w:rsidRPr="003B168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B168F">
        <w:rPr>
          <w:rFonts w:ascii="Times New Roman" w:hAnsi="Times New Roman" w:cs="Times New Roman"/>
          <w:sz w:val="28"/>
          <w:szCs w:val="28"/>
        </w:rPr>
        <w:t xml:space="preserve">»,                  с последними изменениями от </w:t>
      </w:r>
      <w:r w:rsidR="003B168F" w:rsidRPr="003B168F">
        <w:rPr>
          <w:rFonts w:ascii="Times New Roman" w:hAnsi="Times New Roman" w:cs="Times New Roman"/>
          <w:sz w:val="28"/>
          <w:szCs w:val="28"/>
        </w:rPr>
        <w:t>30.12.2019</w:t>
      </w:r>
      <w:r w:rsidRPr="003B168F">
        <w:rPr>
          <w:rFonts w:ascii="Times New Roman" w:hAnsi="Times New Roman" w:cs="Times New Roman"/>
          <w:sz w:val="28"/>
          <w:szCs w:val="28"/>
        </w:rPr>
        <w:t xml:space="preserve"> № </w:t>
      </w:r>
      <w:r w:rsidR="003B168F" w:rsidRPr="003B168F">
        <w:rPr>
          <w:rFonts w:ascii="Times New Roman" w:hAnsi="Times New Roman" w:cs="Times New Roman"/>
          <w:sz w:val="28"/>
          <w:szCs w:val="28"/>
        </w:rPr>
        <w:t>4</w:t>
      </w:r>
      <w:r w:rsidRPr="003B168F">
        <w:rPr>
          <w:rFonts w:ascii="Times New Roman" w:hAnsi="Times New Roman" w:cs="Times New Roman"/>
          <w:sz w:val="28"/>
          <w:szCs w:val="28"/>
        </w:rPr>
        <w:t>2 «О внесении изменений                      в решение Совета депутатов</w:t>
      </w:r>
      <w:r w:rsidR="00595F45" w:rsidRPr="003B168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 </w:t>
      </w:r>
      <w:r w:rsidR="00C17B0D" w:rsidRPr="003B16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168F" w:rsidRPr="003B168F">
        <w:rPr>
          <w:rFonts w:ascii="Times New Roman" w:hAnsi="Times New Roman" w:cs="Times New Roman"/>
          <w:sz w:val="28"/>
          <w:szCs w:val="28"/>
        </w:rPr>
        <w:t>от 18.01.2019 № 9 «О бюджете сельского поселения Кедровый на 2019 год и плановый период 2020 и 2021</w:t>
      </w:r>
      <w:proofErr w:type="gramEnd"/>
      <w:r w:rsidR="003B168F" w:rsidRPr="003B168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95F45" w:rsidRPr="003B168F">
        <w:rPr>
          <w:rFonts w:ascii="Times New Roman" w:hAnsi="Times New Roman" w:cs="Times New Roman"/>
          <w:sz w:val="28"/>
          <w:szCs w:val="28"/>
        </w:rPr>
        <w:t>»</w:t>
      </w:r>
      <w:r w:rsidRPr="003B168F">
        <w:rPr>
          <w:rFonts w:ascii="Times New Roman" w:hAnsi="Times New Roman" w:cs="Times New Roman"/>
          <w:sz w:val="28"/>
          <w:szCs w:val="28"/>
        </w:rPr>
        <w:t>.</w:t>
      </w:r>
    </w:p>
    <w:p w:rsidR="002071A3" w:rsidRPr="001E0F70" w:rsidRDefault="00E76864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4B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="002071A3" w:rsidRPr="00BE284B">
        <w:rPr>
          <w:rFonts w:ascii="Times New Roman" w:hAnsi="Times New Roman" w:cs="Times New Roman"/>
          <w:sz w:val="28"/>
          <w:szCs w:val="28"/>
        </w:rPr>
        <w:t>не представляется возможным установить достоверность</w:t>
      </w:r>
      <w:r w:rsidR="004059B7" w:rsidRPr="00BE284B">
        <w:rPr>
          <w:rFonts w:ascii="Times New Roman" w:hAnsi="Times New Roman" w:cs="Times New Roman"/>
          <w:sz w:val="28"/>
          <w:szCs w:val="28"/>
        </w:rPr>
        <w:t xml:space="preserve">, полноту и соответствие </w:t>
      </w:r>
      <w:r w:rsidR="00595F45" w:rsidRPr="00BE284B">
        <w:rPr>
          <w:rFonts w:ascii="Times New Roman" w:hAnsi="Times New Roman" w:cs="Times New Roman"/>
          <w:sz w:val="28"/>
          <w:szCs w:val="28"/>
        </w:rPr>
        <w:t>годового</w:t>
      </w:r>
      <w:r w:rsidR="004F2F9D" w:rsidRPr="00BE284B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595F45" w:rsidRPr="00BE284B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Кедровый</w:t>
      </w:r>
      <w:r w:rsidR="00481807" w:rsidRPr="00BE284B">
        <w:rPr>
          <w:rFonts w:ascii="Times New Roman" w:hAnsi="Times New Roman" w:cs="Times New Roman"/>
          <w:sz w:val="28"/>
          <w:szCs w:val="28"/>
        </w:rPr>
        <w:t>,</w:t>
      </w:r>
      <w:r w:rsidR="00595F45" w:rsidRPr="00BE284B">
        <w:rPr>
          <w:rFonts w:ascii="Times New Roman" w:hAnsi="Times New Roman" w:cs="Times New Roman"/>
          <w:sz w:val="28"/>
          <w:szCs w:val="28"/>
        </w:rPr>
        <w:t xml:space="preserve"> предоставленному </w:t>
      </w:r>
      <w:r w:rsidR="004F2F9D" w:rsidRPr="00BE284B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Кедровый</w:t>
      </w:r>
      <w:r w:rsidR="004F3159" w:rsidRPr="00BE284B">
        <w:rPr>
          <w:rFonts w:ascii="Times New Roman" w:hAnsi="Times New Roman" w:cs="Times New Roman"/>
          <w:sz w:val="28"/>
          <w:szCs w:val="28"/>
        </w:rPr>
        <w:t xml:space="preserve"> </w:t>
      </w:r>
      <w:r w:rsidR="00C17B0D" w:rsidRPr="00BE28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E0F70" w:rsidRPr="00BE284B">
        <w:rPr>
          <w:rFonts w:ascii="Times New Roman" w:hAnsi="Times New Roman" w:cs="Times New Roman"/>
          <w:sz w:val="28"/>
          <w:szCs w:val="28"/>
        </w:rPr>
        <w:t>от 18.01.2019 № 9 «О бюджете сельского поселения Кедровый на 2019 год и плановый период 2020 и 2021 годов</w:t>
      </w:r>
      <w:r w:rsidR="004F3159" w:rsidRPr="00BE284B">
        <w:rPr>
          <w:rFonts w:ascii="Times New Roman" w:hAnsi="Times New Roman" w:cs="Times New Roman"/>
          <w:sz w:val="28"/>
          <w:szCs w:val="28"/>
        </w:rPr>
        <w:t>»</w:t>
      </w:r>
      <w:r w:rsidR="00E12F3D" w:rsidRPr="00BE284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595F45" w:rsidRPr="00BE284B">
        <w:rPr>
          <w:rFonts w:ascii="Times New Roman" w:hAnsi="Times New Roman" w:cs="Times New Roman"/>
          <w:sz w:val="28"/>
          <w:szCs w:val="28"/>
        </w:rPr>
        <w:t>.</w:t>
      </w:r>
    </w:p>
    <w:p w:rsidR="000E2B3F" w:rsidRPr="00654D4A" w:rsidRDefault="00760DBC" w:rsidP="0037769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54D4A">
        <w:rPr>
          <w:rFonts w:ascii="Times New Roman" w:hAnsi="Times New Roman" w:cs="Times New Roman"/>
          <w:bCs/>
          <w:i/>
          <w:sz w:val="28"/>
          <w:szCs w:val="28"/>
        </w:rPr>
        <w:t>Принцип полноты отражения доходов, расходов и источников финансирования</w:t>
      </w:r>
      <w:r w:rsidR="00E12F3D" w:rsidRPr="00654D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54D4A">
        <w:rPr>
          <w:rFonts w:ascii="Times New Roman" w:hAnsi="Times New Roman" w:cs="Times New Roman"/>
          <w:bCs/>
          <w:i/>
          <w:sz w:val="28"/>
          <w:szCs w:val="28"/>
        </w:rPr>
        <w:t>дефицит</w:t>
      </w:r>
      <w:r w:rsidR="00C17B0D" w:rsidRPr="00654D4A">
        <w:rPr>
          <w:rFonts w:ascii="Times New Roman" w:hAnsi="Times New Roman" w:cs="Times New Roman"/>
          <w:bCs/>
          <w:i/>
          <w:sz w:val="28"/>
          <w:szCs w:val="28"/>
        </w:rPr>
        <w:t>а бюджета</w:t>
      </w:r>
      <w:r w:rsidR="000E2B3F" w:rsidRPr="00654D4A">
        <w:rPr>
          <w:rFonts w:ascii="Times New Roman" w:hAnsi="Times New Roman" w:cs="Times New Roman"/>
          <w:i/>
          <w:sz w:val="28"/>
          <w:szCs w:val="28"/>
        </w:rPr>
        <w:t>, предусмотренный                  статьей 3</w:t>
      </w:r>
      <w:r w:rsidRPr="00654D4A">
        <w:rPr>
          <w:rFonts w:ascii="Times New Roman" w:hAnsi="Times New Roman" w:cs="Times New Roman"/>
          <w:i/>
          <w:sz w:val="28"/>
          <w:szCs w:val="28"/>
        </w:rPr>
        <w:t>2</w:t>
      </w:r>
      <w:r w:rsidR="000E2B3F" w:rsidRPr="00654D4A">
        <w:rPr>
          <w:rFonts w:ascii="Times New Roman" w:hAnsi="Times New Roman" w:cs="Times New Roman"/>
          <w:i/>
          <w:sz w:val="28"/>
          <w:szCs w:val="28"/>
        </w:rPr>
        <w:t xml:space="preserve"> Бюджетного кодекса Российской Федерации не соблюден.</w:t>
      </w:r>
    </w:p>
    <w:p w:rsidR="00AC06D7" w:rsidRPr="00C16C3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C37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gramStart"/>
      <w:r w:rsidRPr="00C16C37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C16C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06D7" w:rsidRPr="004B7B0A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0A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201</w:t>
      </w:r>
      <w:r w:rsidR="00C16C37" w:rsidRPr="004B7B0A">
        <w:rPr>
          <w:rFonts w:ascii="Times New Roman" w:hAnsi="Times New Roman" w:cs="Times New Roman"/>
          <w:sz w:val="28"/>
          <w:szCs w:val="28"/>
        </w:rPr>
        <w:t>8</w:t>
      </w:r>
      <w:r w:rsidRPr="004B7B0A">
        <w:rPr>
          <w:rFonts w:ascii="Times New Roman" w:hAnsi="Times New Roman" w:cs="Times New Roman"/>
          <w:sz w:val="28"/>
          <w:szCs w:val="28"/>
        </w:rPr>
        <w:t xml:space="preserve"> и 201</w:t>
      </w:r>
      <w:r w:rsidR="00C16C37" w:rsidRPr="004B7B0A">
        <w:rPr>
          <w:rFonts w:ascii="Times New Roman" w:hAnsi="Times New Roman" w:cs="Times New Roman"/>
          <w:sz w:val="28"/>
          <w:szCs w:val="28"/>
        </w:rPr>
        <w:t>9</w:t>
      </w:r>
      <w:r w:rsidRPr="004B7B0A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  </w:t>
      </w:r>
    </w:p>
    <w:p w:rsidR="00AC06D7" w:rsidRPr="004B7B0A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B7B0A">
        <w:rPr>
          <w:rFonts w:ascii="Times New Roman" w:hAnsi="Times New Roman" w:cs="Times New Roman"/>
          <w:sz w:val="18"/>
          <w:szCs w:val="18"/>
        </w:rPr>
        <w:t>Таблица 2</w:t>
      </w:r>
    </w:p>
    <w:p w:rsidR="00AC06D7" w:rsidRPr="004B7B0A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B7B0A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66" w:type="dxa"/>
        <w:tblInd w:w="93" w:type="dxa"/>
        <w:tblLook w:val="04A0"/>
      </w:tblPr>
      <w:tblGrid>
        <w:gridCol w:w="1609"/>
        <w:gridCol w:w="910"/>
        <w:gridCol w:w="674"/>
        <w:gridCol w:w="1147"/>
        <w:gridCol w:w="983"/>
        <w:gridCol w:w="677"/>
        <w:gridCol w:w="1176"/>
        <w:gridCol w:w="1175"/>
        <w:gridCol w:w="815"/>
      </w:tblGrid>
      <w:tr w:rsidR="00AC06D7" w:rsidRPr="003A49F6" w:rsidTr="0079396A">
        <w:trPr>
          <w:trHeight w:val="22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C1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C16C37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C1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C16C37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C16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факта </w:t>
            </w:r>
            <w:r w:rsidR="00547731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C16C37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 </w:t>
            </w:r>
            <w:r w:rsidR="00547731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факта 201</w:t>
            </w:r>
            <w:r w:rsidR="00C16C37"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 роста,%</w:t>
            </w:r>
          </w:p>
        </w:tc>
      </w:tr>
      <w:tr w:rsidR="00AC06D7" w:rsidRPr="003A49F6" w:rsidTr="0079396A">
        <w:trPr>
          <w:trHeight w:val="225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6D7" w:rsidRPr="003A49F6" w:rsidTr="0079396A">
        <w:trPr>
          <w:trHeight w:val="855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6D7" w:rsidRPr="003A49F6" w:rsidTr="0079396A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C16C3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6C3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A7245" w:rsidRPr="003A49F6" w:rsidTr="0079396A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875,2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122,9</w:t>
            </w:r>
          </w:p>
        </w:tc>
      </w:tr>
      <w:tr w:rsidR="008A7245" w:rsidRPr="003A49F6" w:rsidTr="0079396A">
        <w:trPr>
          <w:trHeight w:val="70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129,5</w:t>
            </w:r>
          </w:p>
        </w:tc>
      </w:tr>
      <w:tr w:rsidR="008A7245" w:rsidRPr="003A49F6" w:rsidTr="0079396A">
        <w:trPr>
          <w:trHeight w:val="5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097,4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123,3</w:t>
            </w:r>
          </w:p>
        </w:tc>
      </w:tr>
      <w:tr w:rsidR="008A7245" w:rsidRPr="003A49F6" w:rsidTr="0079396A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137,4</w:t>
            </w:r>
          </w:p>
        </w:tc>
      </w:tr>
      <w:tr w:rsidR="008A7245" w:rsidRPr="003A49F6" w:rsidTr="0079396A">
        <w:trPr>
          <w:trHeight w:val="9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</w:t>
            </w:r>
          </w:p>
        </w:tc>
      </w:tr>
      <w:tr w:rsidR="008A7245" w:rsidRPr="003A49F6" w:rsidTr="0079396A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A7245" w:rsidRPr="003A49F6" w:rsidTr="0079396A">
        <w:trPr>
          <w:trHeight w:val="11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8A7245" w:rsidRPr="003A49F6" w:rsidTr="0079396A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</w:t>
            </w:r>
          </w:p>
        </w:tc>
      </w:tr>
      <w:tr w:rsidR="008A7245" w:rsidRPr="003A49F6" w:rsidTr="0079396A">
        <w:trPr>
          <w:trHeight w:val="4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369,7</w:t>
            </w:r>
          </w:p>
        </w:tc>
      </w:tr>
      <w:tr w:rsidR="008A7245" w:rsidRPr="003A49F6" w:rsidTr="0087412B">
        <w:trPr>
          <w:trHeight w:val="157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281,0</w:t>
            </w:r>
          </w:p>
        </w:tc>
      </w:tr>
      <w:tr w:rsidR="008A7245" w:rsidRPr="003A49F6" w:rsidTr="0087412B">
        <w:trPr>
          <w:trHeight w:val="9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7412B" w:rsidRDefault="003A5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A50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A7245" w:rsidRPr="003A49F6" w:rsidTr="0087412B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618,9</w:t>
            </w:r>
          </w:p>
        </w:tc>
      </w:tr>
      <w:tr w:rsidR="008A7245" w:rsidRPr="003A49F6" w:rsidTr="0079396A">
        <w:trPr>
          <w:trHeight w:val="5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446,9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120,7</w:t>
            </w:r>
          </w:p>
        </w:tc>
      </w:tr>
      <w:tr w:rsidR="008A7245" w:rsidRPr="003A49F6" w:rsidTr="0079396A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123,6</w:t>
            </w:r>
          </w:p>
        </w:tc>
      </w:tr>
      <w:tr w:rsidR="008A7245" w:rsidRPr="003A49F6" w:rsidTr="0079396A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127,1</w:t>
            </w:r>
          </w:p>
        </w:tc>
      </w:tr>
      <w:tr w:rsidR="008A7245" w:rsidRPr="003A49F6" w:rsidTr="00A62B98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</w:tr>
      <w:tr w:rsidR="008A7245" w:rsidRPr="003A49F6" w:rsidTr="00A62B98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1E289A" w:rsidRDefault="008A7245" w:rsidP="006A2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2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A7245" w:rsidRPr="003A49F6" w:rsidTr="00A62B98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6A289D" w:rsidRDefault="008A7245" w:rsidP="006A2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1605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C06D7" w:rsidRPr="003A49F6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646E" w:rsidRPr="00F0161E" w:rsidRDefault="00C4646E" w:rsidP="003776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1E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доходов – </w:t>
      </w:r>
      <w:r w:rsidR="00F0161E" w:rsidRPr="00F0161E">
        <w:rPr>
          <w:rFonts w:ascii="Times New Roman" w:hAnsi="Times New Roman" w:cs="Times New Roman"/>
          <w:sz w:val="28"/>
          <w:szCs w:val="28"/>
        </w:rPr>
        <w:t>42 618,5</w:t>
      </w:r>
      <w:r w:rsidRPr="00F0161E">
        <w:rPr>
          <w:rFonts w:ascii="Times New Roman" w:hAnsi="Times New Roman" w:cs="Times New Roman"/>
          <w:sz w:val="28"/>
          <w:szCs w:val="28"/>
        </w:rPr>
        <w:t xml:space="preserve"> тыс. рублей, что не соответствует решению Совета </w:t>
      </w:r>
      <w:r w:rsidRPr="00F0161E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сельского поселения Кедровый </w:t>
      </w:r>
      <w:r w:rsidR="00F0161E" w:rsidRPr="00F0161E">
        <w:rPr>
          <w:rFonts w:ascii="Times New Roman" w:hAnsi="Times New Roman" w:cs="Times New Roman"/>
          <w:sz w:val="28"/>
          <w:szCs w:val="28"/>
        </w:rPr>
        <w:t xml:space="preserve">от 18.01.2019 № 9 «О бюджете сельского поселения Кедровый на 2019 год и плановый период </w:t>
      </w:r>
      <w:r w:rsidR="00BE28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161E" w:rsidRPr="00F0161E">
        <w:rPr>
          <w:rFonts w:ascii="Times New Roman" w:hAnsi="Times New Roman" w:cs="Times New Roman"/>
          <w:sz w:val="28"/>
          <w:szCs w:val="28"/>
        </w:rPr>
        <w:t>2020 и 2021 годов</w:t>
      </w:r>
      <w:r w:rsidRPr="00F0161E">
        <w:rPr>
          <w:rFonts w:ascii="Times New Roman" w:hAnsi="Times New Roman" w:cs="Times New Roman"/>
          <w:sz w:val="28"/>
          <w:szCs w:val="28"/>
        </w:rPr>
        <w:t>», с последующими изменениями и дополнениями</w:t>
      </w:r>
      <w:r w:rsidR="00BE284B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BE284B" w:rsidRPr="00BE284B">
        <w:rPr>
          <w:rFonts w:ascii="Times New Roman" w:hAnsi="Times New Roman" w:cs="Times New Roman"/>
          <w:sz w:val="28"/>
          <w:szCs w:val="28"/>
        </w:rPr>
        <w:t>38 596,1</w:t>
      </w:r>
      <w:r w:rsidR="00BE284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01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6D7" w:rsidRPr="003D627D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7D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201</w:t>
      </w:r>
      <w:r w:rsidR="003D627D" w:rsidRPr="003D627D">
        <w:rPr>
          <w:rFonts w:ascii="Times New Roman" w:hAnsi="Times New Roman" w:cs="Times New Roman"/>
          <w:sz w:val="28"/>
          <w:szCs w:val="28"/>
        </w:rPr>
        <w:t>9</w:t>
      </w:r>
      <w:r w:rsidRPr="003D62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27D" w:rsidRPr="003D627D">
        <w:rPr>
          <w:rFonts w:ascii="Times New Roman" w:hAnsi="Times New Roman" w:cs="Times New Roman"/>
          <w:sz w:val="28"/>
          <w:szCs w:val="28"/>
        </w:rPr>
        <w:t>36 875,2</w:t>
      </w:r>
      <w:r w:rsidRPr="003D627D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="003D627D" w:rsidRPr="003D627D">
        <w:rPr>
          <w:rFonts w:ascii="Times New Roman" w:hAnsi="Times New Roman" w:cs="Times New Roman"/>
          <w:sz w:val="28"/>
          <w:szCs w:val="28"/>
        </w:rPr>
        <w:t xml:space="preserve">9 428,4 тыс. рублей, </w:t>
      </w:r>
      <w:r w:rsidRPr="003D627D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3D627D" w:rsidRPr="003D627D">
        <w:rPr>
          <w:rFonts w:ascii="Times New Roman" w:hAnsi="Times New Roman" w:cs="Times New Roman"/>
          <w:sz w:val="28"/>
          <w:szCs w:val="28"/>
        </w:rPr>
        <w:t>27 446,9</w:t>
      </w:r>
      <w:r w:rsidRPr="003D627D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3D627D" w:rsidRPr="003D627D">
        <w:rPr>
          <w:rFonts w:ascii="Times New Roman" w:hAnsi="Times New Roman" w:cs="Times New Roman"/>
          <w:sz w:val="28"/>
          <w:szCs w:val="28"/>
        </w:rPr>
        <w:t>86,5</w:t>
      </w:r>
      <w:r w:rsidRPr="003D627D">
        <w:rPr>
          <w:rFonts w:ascii="Times New Roman" w:hAnsi="Times New Roman" w:cs="Times New Roman"/>
          <w:sz w:val="28"/>
          <w:szCs w:val="28"/>
        </w:rPr>
        <w:t xml:space="preserve"> % от уточненного плана, в том числе: налоговые </w:t>
      </w:r>
      <w:r w:rsidR="003D627D" w:rsidRPr="003D6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627D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3D627D" w:rsidRPr="003D627D">
        <w:rPr>
          <w:rFonts w:ascii="Times New Roman" w:hAnsi="Times New Roman" w:cs="Times New Roman"/>
          <w:sz w:val="28"/>
          <w:szCs w:val="28"/>
        </w:rPr>
        <w:t>86,9</w:t>
      </w:r>
      <w:r w:rsidRPr="003D627D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86,4 %.</w:t>
      </w:r>
    </w:p>
    <w:p w:rsidR="00AC06D7" w:rsidRPr="00EB4599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99">
        <w:rPr>
          <w:rFonts w:ascii="Times New Roman" w:hAnsi="Times New Roman" w:cs="Times New Roman"/>
          <w:bCs/>
          <w:sz w:val="28"/>
          <w:szCs w:val="28"/>
        </w:rPr>
        <w:t>По сравнению с 201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8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годом исполнение бюджета по доходам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увеличилось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6 863,2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22,9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%, при этом налоговые                    и неналоговые доходы увеличились на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2 148,2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        или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29,5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%, в части безвозмездных поступлений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 xml:space="preserve">увеличение                                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4 715,1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B4599" w:rsidRPr="00EB4599">
        <w:rPr>
          <w:rFonts w:ascii="Times New Roman" w:hAnsi="Times New Roman" w:cs="Times New Roman"/>
          <w:bCs/>
          <w:sz w:val="28"/>
          <w:szCs w:val="28"/>
        </w:rPr>
        <w:t>20,7</w:t>
      </w:r>
      <w:r w:rsidRPr="00EB4599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AC06D7" w:rsidRPr="006C538B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38B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доходных источников возросла доля собственных доходов (с </w:t>
      </w:r>
      <w:r w:rsidR="006C538B" w:rsidRPr="006C538B">
        <w:rPr>
          <w:rFonts w:ascii="Times New Roman" w:hAnsi="Times New Roman" w:cs="Times New Roman"/>
          <w:bCs/>
          <w:sz w:val="28"/>
          <w:szCs w:val="28"/>
        </w:rPr>
        <w:t>24,3</w:t>
      </w:r>
      <w:r w:rsidRPr="006C538B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6C538B" w:rsidRPr="006C538B">
        <w:rPr>
          <w:rFonts w:ascii="Times New Roman" w:hAnsi="Times New Roman" w:cs="Times New Roman"/>
          <w:bCs/>
          <w:sz w:val="28"/>
          <w:szCs w:val="28"/>
        </w:rPr>
        <w:t>25,6</w:t>
      </w:r>
      <w:r w:rsidRPr="006C538B">
        <w:rPr>
          <w:rFonts w:ascii="Times New Roman" w:hAnsi="Times New Roman" w:cs="Times New Roman"/>
          <w:bCs/>
          <w:sz w:val="28"/>
          <w:szCs w:val="28"/>
        </w:rPr>
        <w:t xml:space="preserve"> %), сократилась доля безвозмездных поступлений (с </w:t>
      </w:r>
      <w:r w:rsidR="006C538B" w:rsidRPr="006C538B">
        <w:rPr>
          <w:rFonts w:ascii="Times New Roman" w:hAnsi="Times New Roman" w:cs="Times New Roman"/>
          <w:bCs/>
          <w:sz w:val="28"/>
          <w:szCs w:val="28"/>
        </w:rPr>
        <w:t>75,7</w:t>
      </w:r>
      <w:r w:rsidRPr="006C538B">
        <w:rPr>
          <w:rFonts w:ascii="Times New Roman" w:hAnsi="Times New Roman" w:cs="Times New Roman"/>
          <w:bCs/>
          <w:sz w:val="28"/>
          <w:szCs w:val="28"/>
        </w:rPr>
        <w:t xml:space="preserve"> %  до </w:t>
      </w:r>
      <w:r w:rsidR="006C538B" w:rsidRPr="006C538B">
        <w:rPr>
          <w:rFonts w:ascii="Times New Roman" w:hAnsi="Times New Roman" w:cs="Times New Roman"/>
          <w:bCs/>
          <w:sz w:val="28"/>
          <w:szCs w:val="28"/>
        </w:rPr>
        <w:t>74,4</w:t>
      </w:r>
      <w:r w:rsidRPr="006C538B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AC06D7" w:rsidRPr="00E373B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3995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A03995" w:rsidRPr="00A03995">
        <w:rPr>
          <w:rFonts w:ascii="Times New Roman" w:hAnsi="Times New Roman" w:cs="Times New Roman"/>
          <w:bCs/>
          <w:sz w:val="28"/>
          <w:szCs w:val="28"/>
        </w:rPr>
        <w:t>9</w:t>
      </w:r>
      <w:r w:rsidRPr="00A03995">
        <w:rPr>
          <w:rFonts w:ascii="Times New Roman" w:hAnsi="Times New Roman" w:cs="Times New Roman"/>
          <w:bCs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A03995" w:rsidRPr="00A03995">
        <w:rPr>
          <w:rFonts w:ascii="Times New Roman" w:hAnsi="Times New Roman" w:cs="Times New Roman"/>
          <w:bCs/>
          <w:sz w:val="28"/>
          <w:szCs w:val="28"/>
        </w:rPr>
        <w:t>25,6</w:t>
      </w:r>
      <w:r w:rsidRPr="00A0399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A03995" w:rsidRPr="00A03995">
        <w:rPr>
          <w:rFonts w:ascii="Times New Roman" w:hAnsi="Times New Roman" w:cs="Times New Roman"/>
          <w:bCs/>
          <w:sz w:val="28"/>
          <w:szCs w:val="28"/>
        </w:rPr>
        <w:t>9 428,4</w:t>
      </w:r>
      <w:r w:rsidRPr="00A03995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E373B8">
        <w:rPr>
          <w:rFonts w:ascii="Times New Roman" w:hAnsi="Times New Roman" w:cs="Times New Roman"/>
          <w:bCs/>
          <w:sz w:val="28"/>
          <w:szCs w:val="28"/>
        </w:rPr>
        <w:t xml:space="preserve">(в том числе доля налоговых доходов                 в общем объеме исполненных доходов составила </w:t>
      </w:r>
      <w:r w:rsidR="00E373B8" w:rsidRPr="00E373B8">
        <w:rPr>
          <w:rFonts w:ascii="Times New Roman" w:hAnsi="Times New Roman" w:cs="Times New Roman"/>
          <w:bCs/>
          <w:sz w:val="28"/>
          <w:szCs w:val="28"/>
        </w:rPr>
        <w:t>23,7</w:t>
      </w:r>
      <w:r w:rsidRPr="00E373B8">
        <w:rPr>
          <w:rFonts w:ascii="Times New Roman" w:hAnsi="Times New Roman" w:cs="Times New Roman"/>
          <w:bCs/>
          <w:sz w:val="28"/>
          <w:szCs w:val="28"/>
        </w:rPr>
        <w:t xml:space="preserve"> %                             или </w:t>
      </w:r>
      <w:r w:rsidR="00E373B8" w:rsidRPr="00E373B8">
        <w:rPr>
          <w:rFonts w:ascii="Times New Roman" w:hAnsi="Times New Roman" w:cs="Times New Roman"/>
          <w:bCs/>
          <w:sz w:val="28"/>
          <w:szCs w:val="28"/>
        </w:rPr>
        <w:t>8 752,5</w:t>
      </w:r>
      <w:r w:rsidRPr="00E373B8">
        <w:rPr>
          <w:rFonts w:ascii="Times New Roman" w:hAnsi="Times New Roman" w:cs="Times New Roman"/>
          <w:bCs/>
          <w:sz w:val="28"/>
          <w:szCs w:val="28"/>
        </w:rPr>
        <w:t xml:space="preserve"> тыс. рублей, доля неналоговых доходов составила </w:t>
      </w:r>
      <w:r w:rsidR="00E373B8" w:rsidRPr="00E373B8">
        <w:rPr>
          <w:rFonts w:ascii="Times New Roman" w:hAnsi="Times New Roman" w:cs="Times New Roman"/>
          <w:bCs/>
          <w:sz w:val="28"/>
          <w:szCs w:val="28"/>
        </w:rPr>
        <w:t>1,8</w:t>
      </w:r>
      <w:r w:rsidRPr="00E373B8">
        <w:rPr>
          <w:rFonts w:ascii="Times New Roman" w:hAnsi="Times New Roman" w:cs="Times New Roman"/>
          <w:bCs/>
          <w:sz w:val="28"/>
          <w:szCs w:val="28"/>
        </w:rPr>
        <w:t xml:space="preserve"> %             или </w:t>
      </w:r>
      <w:r w:rsidR="00E373B8" w:rsidRPr="00E373B8">
        <w:rPr>
          <w:rFonts w:ascii="Times New Roman" w:hAnsi="Times New Roman" w:cs="Times New Roman"/>
          <w:bCs/>
          <w:sz w:val="28"/>
          <w:szCs w:val="28"/>
        </w:rPr>
        <w:t>675,8</w:t>
      </w:r>
      <w:r w:rsidRPr="00E373B8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  <w:proofErr w:type="gramEnd"/>
    </w:p>
    <w:p w:rsidR="00AC06D7" w:rsidRPr="00D066B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5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 w:rsidR="00D066B5" w:rsidRPr="00D066B5">
        <w:rPr>
          <w:rFonts w:ascii="Times New Roman" w:hAnsi="Times New Roman" w:cs="Times New Roman"/>
          <w:bCs/>
          <w:sz w:val="28"/>
          <w:szCs w:val="28"/>
        </w:rPr>
        <w:t>14,2</w:t>
      </w:r>
      <w:r w:rsidRPr="00D066B5">
        <w:rPr>
          <w:rFonts w:ascii="Times New Roman" w:hAnsi="Times New Roman" w:cs="Times New Roman"/>
          <w:bCs/>
          <w:sz w:val="28"/>
          <w:szCs w:val="28"/>
        </w:rPr>
        <w:t xml:space="preserve"> % в общем объеме исполненных доходов составляет налог на прибыль, доходы </w:t>
      </w:r>
      <w:r w:rsidR="00D066B5" w:rsidRPr="00D066B5">
        <w:rPr>
          <w:rFonts w:ascii="Times New Roman" w:hAnsi="Times New Roman" w:cs="Times New Roman"/>
          <w:bCs/>
          <w:sz w:val="28"/>
          <w:szCs w:val="28"/>
        </w:rPr>
        <w:t>5 251,8</w:t>
      </w:r>
      <w:r w:rsidRPr="00D066B5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        с исполнением  </w:t>
      </w:r>
      <w:r w:rsidR="00D066B5" w:rsidRPr="00D066B5">
        <w:rPr>
          <w:rFonts w:ascii="Times New Roman" w:hAnsi="Times New Roman" w:cs="Times New Roman"/>
          <w:bCs/>
          <w:sz w:val="28"/>
          <w:szCs w:val="28"/>
        </w:rPr>
        <w:t>79,8</w:t>
      </w:r>
      <w:r w:rsidRPr="00D066B5">
        <w:rPr>
          <w:rFonts w:ascii="Times New Roman" w:hAnsi="Times New Roman" w:cs="Times New Roman"/>
          <w:bCs/>
          <w:sz w:val="28"/>
          <w:szCs w:val="28"/>
        </w:rPr>
        <w:t xml:space="preserve"> % от годового уточненного плана.</w:t>
      </w:r>
    </w:p>
    <w:p w:rsidR="00AC06D7" w:rsidRPr="0044504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45">
        <w:rPr>
          <w:rFonts w:ascii="Times New Roman" w:hAnsi="Times New Roman" w:cs="Times New Roman"/>
          <w:sz w:val="28"/>
          <w:szCs w:val="28"/>
        </w:rPr>
        <w:t xml:space="preserve">Поступления по налогам </w:t>
      </w:r>
      <w:r w:rsidRPr="00445045">
        <w:rPr>
          <w:rFonts w:ascii="Times New Roman" w:hAnsi="Times New Roman" w:cs="Times New Roman"/>
          <w:bCs/>
          <w:sz w:val="28"/>
          <w:szCs w:val="28"/>
        </w:rPr>
        <w:t>на прибыль, доходы</w:t>
      </w:r>
      <w:r w:rsidRPr="00445045">
        <w:rPr>
          <w:rFonts w:ascii="Times New Roman" w:hAnsi="Times New Roman" w:cs="Times New Roman"/>
          <w:sz w:val="28"/>
          <w:szCs w:val="28"/>
        </w:rPr>
        <w:t xml:space="preserve"> в 201</w:t>
      </w:r>
      <w:r w:rsidR="00445045" w:rsidRPr="00445045">
        <w:rPr>
          <w:rFonts w:ascii="Times New Roman" w:hAnsi="Times New Roman" w:cs="Times New Roman"/>
          <w:sz w:val="28"/>
          <w:szCs w:val="28"/>
        </w:rPr>
        <w:t>9</w:t>
      </w:r>
      <w:r w:rsidRPr="00445045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445045" w:rsidRPr="00445045">
        <w:rPr>
          <w:rFonts w:ascii="Times New Roman" w:hAnsi="Times New Roman" w:cs="Times New Roman"/>
          <w:sz w:val="28"/>
          <w:szCs w:val="28"/>
        </w:rPr>
        <w:t>1 428,2</w:t>
      </w:r>
      <w:r w:rsidRPr="004450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5045" w:rsidRPr="00445045">
        <w:rPr>
          <w:rFonts w:ascii="Times New Roman" w:hAnsi="Times New Roman" w:cs="Times New Roman"/>
          <w:sz w:val="28"/>
          <w:szCs w:val="28"/>
        </w:rPr>
        <w:t xml:space="preserve">или 37,4 % </w:t>
      </w:r>
      <w:r w:rsidRPr="00445045">
        <w:rPr>
          <w:rFonts w:ascii="Times New Roman" w:hAnsi="Times New Roman" w:cs="Times New Roman"/>
          <w:sz w:val="28"/>
          <w:szCs w:val="28"/>
        </w:rPr>
        <w:t xml:space="preserve">к аналогичному показателю </w:t>
      </w:r>
      <w:r w:rsidR="002348C8" w:rsidRPr="004450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5045">
        <w:rPr>
          <w:rFonts w:ascii="Times New Roman" w:hAnsi="Times New Roman" w:cs="Times New Roman"/>
          <w:sz w:val="28"/>
          <w:szCs w:val="28"/>
        </w:rPr>
        <w:t>201</w:t>
      </w:r>
      <w:r w:rsidR="00445045" w:rsidRPr="00445045">
        <w:rPr>
          <w:rFonts w:ascii="Times New Roman" w:hAnsi="Times New Roman" w:cs="Times New Roman"/>
          <w:sz w:val="28"/>
          <w:szCs w:val="28"/>
        </w:rPr>
        <w:t>8</w:t>
      </w:r>
      <w:r w:rsidRPr="004450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6D7" w:rsidRPr="00422770" w:rsidRDefault="008B7F59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Налоги на </w:t>
      </w:r>
      <w:r w:rsidR="00AC06D7" w:rsidRPr="00422770">
        <w:rPr>
          <w:rFonts w:ascii="Times New Roman" w:hAnsi="Times New Roman" w:cs="Times New Roman"/>
          <w:color w:val="000000"/>
          <w:sz w:val="28"/>
          <w:szCs w:val="28"/>
        </w:rPr>
        <w:t>товары (работы, услуги), реализуемые на территории РФ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        в 201</w:t>
      </w:r>
      <w:r w:rsidR="007E23B1" w:rsidRPr="00422770">
        <w:rPr>
          <w:rFonts w:ascii="Times New Roman" w:hAnsi="Times New Roman" w:cs="Times New Roman"/>
          <w:bCs/>
          <w:sz w:val="28"/>
          <w:szCs w:val="28"/>
        </w:rPr>
        <w:t>9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422770" w:rsidRPr="00422770">
        <w:rPr>
          <w:rFonts w:ascii="Times New Roman" w:hAnsi="Times New Roman" w:cs="Times New Roman"/>
          <w:bCs/>
          <w:sz w:val="28"/>
          <w:szCs w:val="28"/>
        </w:rPr>
        <w:t>3 307,4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                              или </w:t>
      </w:r>
      <w:r w:rsidR="00422770" w:rsidRPr="00422770">
        <w:rPr>
          <w:rFonts w:ascii="Times New Roman" w:hAnsi="Times New Roman" w:cs="Times New Roman"/>
          <w:bCs/>
          <w:sz w:val="28"/>
          <w:szCs w:val="28"/>
        </w:rPr>
        <w:t>100,0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% от годового уточненного плана; к аналогичному показателю    201</w:t>
      </w:r>
      <w:r w:rsidR="00422770" w:rsidRPr="00422770">
        <w:rPr>
          <w:rFonts w:ascii="Times New Roman" w:hAnsi="Times New Roman" w:cs="Times New Roman"/>
          <w:bCs/>
          <w:sz w:val="28"/>
          <w:szCs w:val="28"/>
        </w:rPr>
        <w:t>8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года отмечается увеличение на </w:t>
      </w:r>
      <w:r w:rsidR="00422770" w:rsidRPr="00422770">
        <w:rPr>
          <w:rFonts w:ascii="Times New Roman" w:hAnsi="Times New Roman" w:cs="Times New Roman"/>
          <w:bCs/>
          <w:sz w:val="28"/>
          <w:szCs w:val="28"/>
        </w:rPr>
        <w:t>409,5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22770" w:rsidRPr="00422770">
        <w:rPr>
          <w:rFonts w:ascii="Times New Roman" w:hAnsi="Times New Roman" w:cs="Times New Roman"/>
          <w:bCs/>
          <w:sz w:val="28"/>
          <w:szCs w:val="28"/>
        </w:rPr>
        <w:t>14,1</w:t>
      </w:r>
      <w:r w:rsidR="00AC06D7" w:rsidRPr="00422770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C06D7" w:rsidRPr="00C30E6B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E6B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201</w:t>
      </w:r>
      <w:r w:rsidR="00C30E6B" w:rsidRPr="00C30E6B">
        <w:rPr>
          <w:rFonts w:ascii="Times New Roman" w:hAnsi="Times New Roman" w:cs="Times New Roman"/>
          <w:bCs/>
          <w:sz w:val="28"/>
          <w:szCs w:val="28"/>
        </w:rPr>
        <w:t>9</w:t>
      </w:r>
      <w:r w:rsidRPr="00C30E6B">
        <w:rPr>
          <w:rFonts w:ascii="Times New Roman" w:hAnsi="Times New Roman" w:cs="Times New Roman"/>
          <w:bCs/>
          <w:sz w:val="28"/>
          <w:szCs w:val="28"/>
        </w:rPr>
        <w:t xml:space="preserve"> году не исполнены в объеме                    5,00 тыс. рублей от уточненного плана.</w:t>
      </w:r>
    </w:p>
    <w:p w:rsidR="00AC06D7" w:rsidRPr="008A746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464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201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9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177,2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</w:t>
      </w:r>
      <w:r w:rsidRPr="008A74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42,3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% от годового уточненного плана; к аналогичному показателю    201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8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года отмечается снижение на 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177,0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A7464" w:rsidRPr="008A7464">
        <w:rPr>
          <w:rFonts w:ascii="Times New Roman" w:hAnsi="Times New Roman" w:cs="Times New Roman"/>
          <w:bCs/>
          <w:sz w:val="28"/>
          <w:szCs w:val="28"/>
        </w:rPr>
        <w:t>50,0</w:t>
      </w:r>
      <w:r w:rsidRPr="008A746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C06D7" w:rsidRPr="00A65DC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C7">
        <w:rPr>
          <w:rFonts w:ascii="Times New Roman" w:hAnsi="Times New Roman" w:cs="Times New Roman"/>
          <w:bCs/>
          <w:sz w:val="28"/>
          <w:szCs w:val="28"/>
        </w:rPr>
        <w:t>Государственная пошлина в 201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9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году исполнена в объеме                          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16,1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26,5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 К аналогичному показателю 201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8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года отмечается снижение на 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5,6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          или </w:t>
      </w:r>
      <w:r w:rsidR="00A65DC7" w:rsidRPr="00A65DC7">
        <w:rPr>
          <w:rFonts w:ascii="Times New Roman" w:hAnsi="Times New Roman" w:cs="Times New Roman"/>
          <w:bCs/>
          <w:sz w:val="28"/>
          <w:szCs w:val="28"/>
        </w:rPr>
        <w:t>25,6</w:t>
      </w:r>
      <w:r w:rsidRPr="00A65DC7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C06D7" w:rsidRPr="00A124E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4E8">
        <w:rPr>
          <w:rFonts w:ascii="Times New Roman" w:hAnsi="Times New Roman" w:cs="Times New Roman"/>
          <w:bCs/>
          <w:sz w:val="28"/>
          <w:szCs w:val="28"/>
        </w:rPr>
        <w:t>Неналоговые доходы в 201</w:t>
      </w:r>
      <w:r w:rsidR="00A124E8" w:rsidRPr="00A124E8">
        <w:rPr>
          <w:rFonts w:ascii="Times New Roman" w:hAnsi="Times New Roman" w:cs="Times New Roman"/>
          <w:bCs/>
          <w:sz w:val="28"/>
          <w:szCs w:val="28"/>
        </w:rPr>
        <w:t>9</w:t>
      </w:r>
      <w:r w:rsidRPr="00A124E8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                        </w:t>
      </w:r>
      <w:r w:rsidR="00A124E8" w:rsidRPr="00A124E8">
        <w:rPr>
          <w:rFonts w:ascii="Times New Roman" w:hAnsi="Times New Roman" w:cs="Times New Roman"/>
          <w:bCs/>
          <w:sz w:val="28"/>
          <w:szCs w:val="28"/>
        </w:rPr>
        <w:t>675,8</w:t>
      </w:r>
      <w:r w:rsidRPr="00A124E8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124E8" w:rsidRPr="00A124E8">
        <w:rPr>
          <w:rFonts w:ascii="Times New Roman" w:hAnsi="Times New Roman" w:cs="Times New Roman"/>
          <w:bCs/>
          <w:sz w:val="28"/>
          <w:szCs w:val="28"/>
        </w:rPr>
        <w:t>143,5</w:t>
      </w:r>
      <w:r w:rsidRPr="00A124E8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</w:t>
      </w:r>
    </w:p>
    <w:p w:rsidR="00AC06D7" w:rsidRPr="008F3C72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C72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  в государственной и муниципальной собственности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1,1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AF2D3F" w:rsidRPr="008F3C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420,7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D3F" w:rsidRPr="008F3C72">
        <w:rPr>
          <w:rFonts w:ascii="Times New Roman" w:hAnsi="Times New Roman" w:cs="Times New Roman"/>
          <w:bCs/>
          <w:sz w:val="28"/>
          <w:szCs w:val="28"/>
        </w:rPr>
        <w:t>т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ыс. рублей или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100,0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% от уточненного плана. К аналогичному показателю 201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8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данных доходов </w:t>
      </w:r>
      <w:r w:rsidR="00807E89" w:rsidRPr="008F3C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271,0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в 3 раза (281,0</w:t>
      </w:r>
      <w:r w:rsidRPr="008F3C72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8F3C72" w:rsidRPr="008F3C72">
        <w:rPr>
          <w:rFonts w:ascii="Times New Roman" w:hAnsi="Times New Roman" w:cs="Times New Roman"/>
          <w:bCs/>
          <w:sz w:val="28"/>
          <w:szCs w:val="28"/>
        </w:rPr>
        <w:t>)</w:t>
      </w:r>
      <w:r w:rsidRPr="008F3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6D7" w:rsidRPr="0082524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244">
        <w:rPr>
          <w:rFonts w:ascii="Times New Roman" w:hAnsi="Times New Roman" w:cs="Times New Roman"/>
          <w:bCs/>
          <w:sz w:val="28"/>
          <w:szCs w:val="28"/>
        </w:rPr>
        <w:t>Доходы от оказания платных услуг (работ) и компенсации затрат государства в 201</w:t>
      </w:r>
      <w:r w:rsidR="00825244" w:rsidRPr="00825244">
        <w:rPr>
          <w:rFonts w:ascii="Times New Roman" w:hAnsi="Times New Roman" w:cs="Times New Roman"/>
          <w:bCs/>
          <w:sz w:val="28"/>
          <w:szCs w:val="28"/>
        </w:rPr>
        <w:t>9</w:t>
      </w:r>
      <w:r w:rsidRPr="00825244">
        <w:rPr>
          <w:rFonts w:ascii="Times New Roman" w:hAnsi="Times New Roman" w:cs="Times New Roman"/>
          <w:bCs/>
          <w:sz w:val="28"/>
          <w:szCs w:val="28"/>
        </w:rPr>
        <w:t xml:space="preserve"> году исполнены в объеме </w:t>
      </w:r>
      <w:r w:rsidR="00825244" w:rsidRPr="00825244">
        <w:rPr>
          <w:rFonts w:ascii="Times New Roman" w:hAnsi="Times New Roman" w:cs="Times New Roman"/>
          <w:bCs/>
          <w:sz w:val="28"/>
          <w:szCs w:val="28"/>
        </w:rPr>
        <w:t>50,2</w:t>
      </w:r>
      <w:r w:rsidRPr="00825244">
        <w:rPr>
          <w:rFonts w:ascii="Times New Roman" w:hAnsi="Times New Roman" w:cs="Times New Roman"/>
          <w:bCs/>
          <w:sz w:val="28"/>
          <w:szCs w:val="28"/>
        </w:rPr>
        <w:t xml:space="preserve"> тыс. рублей                         </w:t>
      </w:r>
      <w:r w:rsidR="00825244" w:rsidRPr="00825244">
        <w:rPr>
          <w:rFonts w:ascii="Times New Roman" w:hAnsi="Times New Roman" w:cs="Times New Roman"/>
          <w:bCs/>
          <w:sz w:val="28"/>
          <w:szCs w:val="28"/>
        </w:rPr>
        <w:t xml:space="preserve">или 100,0% </w:t>
      </w:r>
      <w:r w:rsidRPr="00825244">
        <w:rPr>
          <w:rFonts w:ascii="Times New Roman" w:hAnsi="Times New Roman" w:cs="Times New Roman"/>
          <w:bCs/>
          <w:sz w:val="28"/>
          <w:szCs w:val="28"/>
        </w:rPr>
        <w:t xml:space="preserve">от уточненного плана. </w:t>
      </w:r>
    </w:p>
    <w:p w:rsidR="00AD61FF" w:rsidRPr="00281923" w:rsidRDefault="00AD61FF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923">
        <w:rPr>
          <w:rFonts w:ascii="Times New Roman" w:hAnsi="Times New Roman" w:cs="Times New Roman"/>
          <w:bCs/>
          <w:sz w:val="28"/>
          <w:szCs w:val="28"/>
        </w:rPr>
        <w:t xml:space="preserve">Прочие неналоговые доходы в 2018 году исполнены в объеме                          </w:t>
      </w:r>
      <w:r w:rsidR="00281923" w:rsidRPr="00281923">
        <w:rPr>
          <w:rFonts w:ascii="Times New Roman" w:hAnsi="Times New Roman" w:cs="Times New Roman"/>
          <w:bCs/>
          <w:sz w:val="28"/>
          <w:szCs w:val="28"/>
        </w:rPr>
        <w:t>204,9</w:t>
      </w:r>
      <w:r w:rsidRPr="0028192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A199B" w:rsidRPr="00281923">
        <w:rPr>
          <w:rFonts w:ascii="Times New Roman" w:hAnsi="Times New Roman" w:cs="Times New Roman"/>
          <w:bCs/>
          <w:sz w:val="28"/>
          <w:szCs w:val="28"/>
        </w:rPr>
        <w:t xml:space="preserve"> от уточненного плана</w:t>
      </w:r>
      <w:r w:rsidRPr="00281923">
        <w:rPr>
          <w:rFonts w:ascii="Times New Roman" w:hAnsi="Times New Roman" w:cs="Times New Roman"/>
          <w:bCs/>
          <w:sz w:val="28"/>
          <w:szCs w:val="28"/>
        </w:rPr>
        <w:t>. К аналогичному показателю 201</w:t>
      </w:r>
      <w:r w:rsidR="00281923" w:rsidRPr="00281923">
        <w:rPr>
          <w:rFonts w:ascii="Times New Roman" w:hAnsi="Times New Roman" w:cs="Times New Roman"/>
          <w:bCs/>
          <w:sz w:val="28"/>
          <w:szCs w:val="28"/>
        </w:rPr>
        <w:t>8</w:t>
      </w:r>
      <w:r w:rsidRPr="00281923">
        <w:rPr>
          <w:rFonts w:ascii="Times New Roman" w:hAnsi="Times New Roman" w:cs="Times New Roman"/>
          <w:bCs/>
          <w:sz w:val="28"/>
          <w:szCs w:val="28"/>
        </w:rPr>
        <w:t xml:space="preserve"> года отмечается увеличение на </w:t>
      </w:r>
      <w:r w:rsidR="00281923" w:rsidRPr="00281923">
        <w:rPr>
          <w:rFonts w:ascii="Times New Roman" w:hAnsi="Times New Roman" w:cs="Times New Roman"/>
          <w:bCs/>
          <w:sz w:val="28"/>
          <w:szCs w:val="28"/>
        </w:rPr>
        <w:t>171,8</w:t>
      </w:r>
      <w:r w:rsidRPr="00281923">
        <w:rPr>
          <w:rFonts w:ascii="Times New Roman" w:hAnsi="Times New Roman" w:cs="Times New Roman"/>
          <w:bCs/>
          <w:sz w:val="28"/>
          <w:szCs w:val="28"/>
        </w:rPr>
        <w:t xml:space="preserve"> тыс. рублей или в </w:t>
      </w:r>
      <w:r w:rsidR="00281923" w:rsidRPr="00281923">
        <w:rPr>
          <w:rFonts w:ascii="Times New Roman" w:hAnsi="Times New Roman" w:cs="Times New Roman"/>
          <w:bCs/>
          <w:sz w:val="28"/>
          <w:szCs w:val="28"/>
        </w:rPr>
        <w:t>6</w:t>
      </w:r>
      <w:r w:rsidRPr="00281923">
        <w:rPr>
          <w:rFonts w:ascii="Times New Roman" w:hAnsi="Times New Roman" w:cs="Times New Roman"/>
          <w:bCs/>
          <w:sz w:val="28"/>
          <w:szCs w:val="28"/>
        </w:rPr>
        <w:t xml:space="preserve"> раз (</w:t>
      </w:r>
      <w:r w:rsidR="00281923" w:rsidRPr="00281923">
        <w:rPr>
          <w:rFonts w:ascii="Times New Roman" w:hAnsi="Times New Roman" w:cs="Times New Roman"/>
          <w:bCs/>
          <w:sz w:val="28"/>
          <w:szCs w:val="28"/>
        </w:rPr>
        <w:t>618,9</w:t>
      </w:r>
      <w:r w:rsidRPr="00281923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AC06D7" w:rsidRPr="008E166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1665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9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74,4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27 446,9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тыс. рублей (в том числе доля дотаций в общем объеме поступлений составила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66,6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24 570,6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тыс. рублей, доля субвенций 0,6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235,5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тыс. рублей, доля иных межбюджетных трансфертов составила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6,6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% или </w:t>
      </w:r>
      <w:r w:rsidR="00160541" w:rsidRPr="008E1665">
        <w:rPr>
          <w:rFonts w:ascii="Times New Roman" w:hAnsi="Times New Roman" w:cs="Times New Roman"/>
          <w:bCs/>
          <w:sz w:val="28"/>
          <w:szCs w:val="28"/>
        </w:rPr>
        <w:t>2 440,7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, доля прочих безвозмездных</w:t>
      </w:r>
      <w:proofErr w:type="gramEnd"/>
      <w:r w:rsidR="008E1665" w:rsidRPr="008E1665">
        <w:rPr>
          <w:rFonts w:ascii="Times New Roman" w:hAnsi="Times New Roman" w:cs="Times New Roman"/>
          <w:bCs/>
          <w:sz w:val="28"/>
          <w:szCs w:val="28"/>
        </w:rPr>
        <w:t xml:space="preserve"> поступлений 0,5</w:t>
      </w:r>
      <w:r w:rsidR="00BC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% или 200,0 тыс. рублей</w:t>
      </w:r>
      <w:r w:rsidRPr="008E16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AC06D7" w:rsidRPr="008E166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665">
        <w:rPr>
          <w:rFonts w:ascii="Times New Roman" w:hAnsi="Times New Roman" w:cs="Times New Roman"/>
          <w:bCs/>
          <w:sz w:val="28"/>
          <w:szCs w:val="28"/>
        </w:rPr>
        <w:t>К аналогичному показателю 201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8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года отмечается 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безвозмездных поступлений на 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4 715,1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E1665" w:rsidRPr="008E1665">
        <w:rPr>
          <w:rFonts w:ascii="Times New Roman" w:hAnsi="Times New Roman" w:cs="Times New Roman"/>
          <w:bCs/>
          <w:sz w:val="28"/>
          <w:szCs w:val="28"/>
        </w:rPr>
        <w:t>20,7</w:t>
      </w:r>
      <w:r w:rsidRPr="008E1665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C06D7" w:rsidRPr="00EF296F" w:rsidRDefault="0077610C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B3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расходной части бюджета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06D7" w:rsidRPr="00EF296F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F296F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gramStart"/>
      <w:r w:rsidRPr="00EF296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EF296F">
        <w:rPr>
          <w:rFonts w:ascii="Times New Roman" w:hAnsi="Times New Roman" w:cs="Times New Roman"/>
          <w:sz w:val="28"/>
          <w:szCs w:val="28"/>
        </w:rPr>
        <w:t xml:space="preserve"> в 201</w:t>
      </w:r>
      <w:r w:rsidR="00EF296F" w:rsidRPr="00EF296F">
        <w:rPr>
          <w:rFonts w:ascii="Times New Roman" w:hAnsi="Times New Roman" w:cs="Times New Roman"/>
          <w:sz w:val="28"/>
          <w:szCs w:val="28"/>
        </w:rPr>
        <w:t>9</w:t>
      </w:r>
      <w:r w:rsidRPr="00EF296F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в Таблице 3.       </w:t>
      </w:r>
    </w:p>
    <w:p w:rsidR="00AC06D7" w:rsidRPr="00EF296F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F296F">
        <w:rPr>
          <w:rFonts w:ascii="Times New Roman" w:hAnsi="Times New Roman" w:cs="Times New Roman"/>
          <w:sz w:val="18"/>
          <w:szCs w:val="18"/>
        </w:rPr>
        <w:t>Таблица 3</w:t>
      </w:r>
    </w:p>
    <w:p w:rsidR="00AC06D7" w:rsidRPr="00EF296F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F296F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5" w:type="dxa"/>
        <w:tblInd w:w="95" w:type="dxa"/>
        <w:tblLook w:val="04A0"/>
      </w:tblPr>
      <w:tblGrid>
        <w:gridCol w:w="2440"/>
        <w:gridCol w:w="1880"/>
        <w:gridCol w:w="1880"/>
        <w:gridCol w:w="1480"/>
        <w:gridCol w:w="1405"/>
      </w:tblGrid>
      <w:tr w:rsidR="00AC06D7" w:rsidRPr="003A49F6" w:rsidTr="0079396A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EF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201</w:t>
            </w:r>
            <w:r w:rsidR="00EF296F"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EF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</w:t>
            </w:r>
            <w:r w:rsidR="00EF296F"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(+/-), </w:t>
            </w:r>
            <w:proofErr w:type="gramEnd"/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AC06D7" w:rsidRPr="003A49F6" w:rsidTr="0079396A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D7" w:rsidRPr="00EF296F" w:rsidRDefault="00AC06D7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76239" w:rsidRPr="003A49F6" w:rsidTr="0079396A">
        <w:trPr>
          <w:trHeight w:val="60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-1306,6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876239" w:rsidRPr="003A49F6" w:rsidTr="0079396A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-4428,6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11927,1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76239" w:rsidRPr="003A49F6" w:rsidTr="0079396A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76239" w:rsidRPr="003A49F6" w:rsidTr="0079396A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EF296F" w:rsidRDefault="00876239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29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45759,1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-6067,7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39" w:rsidRPr="00876239" w:rsidRDefault="00876239" w:rsidP="008762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623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86,7</w:t>
            </w:r>
          </w:p>
        </w:tc>
      </w:tr>
    </w:tbl>
    <w:p w:rsidR="00AC06D7" w:rsidRPr="0048655B" w:rsidRDefault="00AC06D7" w:rsidP="00AC06D7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5B">
        <w:rPr>
          <w:rFonts w:ascii="Times New Roman" w:hAnsi="Times New Roman" w:cs="Times New Roman"/>
          <w:sz w:val="28"/>
          <w:szCs w:val="28"/>
        </w:rPr>
        <w:tab/>
      </w:r>
    </w:p>
    <w:p w:rsidR="00C55CAF" w:rsidRPr="0048655B" w:rsidRDefault="00AC06D7" w:rsidP="003776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5B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Кедровый                    </w:t>
      </w:r>
      <w:r w:rsidR="0048655B" w:rsidRPr="0048655B">
        <w:rPr>
          <w:rFonts w:ascii="Times New Roman" w:hAnsi="Times New Roman" w:cs="Times New Roman"/>
          <w:sz w:val="28"/>
          <w:szCs w:val="28"/>
        </w:rPr>
        <w:t>от 18.01.2019 № 9 «О бюджете сельского поселения Кедровый на 2019 год и плановый период 2020 и 2021 годов</w:t>
      </w:r>
      <w:r w:rsidRPr="0048655B">
        <w:rPr>
          <w:rFonts w:ascii="Times New Roman" w:hAnsi="Times New Roman" w:cs="Times New Roman"/>
          <w:sz w:val="28"/>
          <w:szCs w:val="28"/>
        </w:rPr>
        <w:t xml:space="preserve">», с последующими изменениями </w:t>
      </w:r>
      <w:r w:rsidR="003646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655B">
        <w:rPr>
          <w:rFonts w:ascii="Times New Roman" w:hAnsi="Times New Roman" w:cs="Times New Roman"/>
          <w:sz w:val="28"/>
          <w:szCs w:val="28"/>
        </w:rPr>
        <w:t>и дополнениями, расходы бюджета на 201</w:t>
      </w:r>
      <w:r w:rsidR="0048655B" w:rsidRPr="0048655B">
        <w:rPr>
          <w:rFonts w:ascii="Times New Roman" w:hAnsi="Times New Roman" w:cs="Times New Roman"/>
          <w:sz w:val="28"/>
          <w:szCs w:val="28"/>
        </w:rPr>
        <w:t>9</w:t>
      </w:r>
      <w:r w:rsidRPr="0048655B">
        <w:rPr>
          <w:rFonts w:ascii="Times New Roman" w:hAnsi="Times New Roman" w:cs="Times New Roman"/>
          <w:sz w:val="28"/>
          <w:szCs w:val="28"/>
        </w:rPr>
        <w:t xml:space="preserve"> год установлены в размере </w:t>
      </w:r>
      <w:r w:rsidR="0048655B" w:rsidRPr="0048655B">
        <w:rPr>
          <w:rFonts w:ascii="Times New Roman" w:hAnsi="Times New Roman" w:cs="Times New Roman"/>
          <w:sz w:val="28"/>
          <w:szCs w:val="28"/>
        </w:rPr>
        <w:t>42 435,6</w:t>
      </w:r>
      <w:r w:rsidRPr="004865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1789" w:rsidRPr="0048655B" w:rsidRDefault="009E1789" w:rsidP="003776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55B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расходов – </w:t>
      </w:r>
      <w:r w:rsidR="0048655B" w:rsidRPr="0048655B">
        <w:rPr>
          <w:rFonts w:ascii="Times New Roman" w:hAnsi="Times New Roman" w:cs="Times New Roman"/>
          <w:sz w:val="28"/>
          <w:szCs w:val="28"/>
        </w:rPr>
        <w:t>45 759,1</w:t>
      </w:r>
      <w:r w:rsidR="00327124" w:rsidRPr="0048655B">
        <w:rPr>
          <w:rFonts w:ascii="Times New Roman" w:hAnsi="Times New Roman" w:cs="Times New Roman"/>
          <w:sz w:val="28"/>
          <w:szCs w:val="28"/>
        </w:rPr>
        <w:t xml:space="preserve"> тыс. рублей, что не соответствует решению Совета депутатов сельского поселения Кедровый </w:t>
      </w:r>
      <w:r w:rsidR="0048655B" w:rsidRPr="0048655B">
        <w:rPr>
          <w:rFonts w:ascii="Times New Roman" w:hAnsi="Times New Roman" w:cs="Times New Roman"/>
          <w:sz w:val="28"/>
          <w:szCs w:val="28"/>
        </w:rPr>
        <w:t xml:space="preserve">от 18.01.2019 № 9 «О бюджете сельского поселения Кедровый на 2019 год и плановый период </w:t>
      </w:r>
      <w:r w:rsidR="00BE28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55B" w:rsidRPr="0048655B">
        <w:rPr>
          <w:rFonts w:ascii="Times New Roman" w:hAnsi="Times New Roman" w:cs="Times New Roman"/>
          <w:sz w:val="28"/>
          <w:szCs w:val="28"/>
        </w:rPr>
        <w:t>2020 и 2021 годов</w:t>
      </w:r>
      <w:r w:rsidR="00327124" w:rsidRPr="0048655B">
        <w:rPr>
          <w:rFonts w:ascii="Times New Roman" w:hAnsi="Times New Roman" w:cs="Times New Roman"/>
          <w:sz w:val="28"/>
          <w:szCs w:val="28"/>
        </w:rPr>
        <w:t>», с последующими изменениями и дополнениями</w:t>
      </w:r>
      <w:r w:rsidR="00BE284B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BE284B" w:rsidRPr="00BE284B">
        <w:rPr>
          <w:rFonts w:ascii="Times New Roman" w:hAnsi="Times New Roman" w:cs="Times New Roman"/>
          <w:sz w:val="28"/>
          <w:szCs w:val="28"/>
        </w:rPr>
        <w:t>42 435,6</w:t>
      </w:r>
      <w:r w:rsidR="00BE284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27124" w:rsidRPr="00486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6D7" w:rsidRPr="003B2909" w:rsidRDefault="00AC06D7" w:rsidP="003776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09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</w:t>
      </w:r>
      <w:r w:rsidR="00C55CAF" w:rsidRPr="003B2909">
        <w:rPr>
          <w:rFonts w:ascii="Times New Roman" w:hAnsi="Times New Roman" w:cs="Times New Roman"/>
          <w:sz w:val="28"/>
          <w:szCs w:val="28"/>
        </w:rPr>
        <w:t xml:space="preserve"> </w:t>
      </w:r>
      <w:r w:rsidRPr="003B2909">
        <w:rPr>
          <w:rFonts w:ascii="Times New Roman" w:hAnsi="Times New Roman" w:cs="Times New Roman"/>
          <w:sz w:val="28"/>
          <w:szCs w:val="28"/>
        </w:rPr>
        <w:t>за 201</w:t>
      </w:r>
      <w:r w:rsidR="003B2909" w:rsidRPr="003B2909">
        <w:rPr>
          <w:rFonts w:ascii="Times New Roman" w:hAnsi="Times New Roman" w:cs="Times New Roman"/>
          <w:sz w:val="28"/>
          <w:szCs w:val="28"/>
        </w:rPr>
        <w:t>9</w:t>
      </w:r>
      <w:r w:rsidRPr="003B2909">
        <w:rPr>
          <w:rFonts w:ascii="Times New Roman" w:hAnsi="Times New Roman" w:cs="Times New Roman"/>
          <w:sz w:val="28"/>
          <w:szCs w:val="28"/>
        </w:rPr>
        <w:t xml:space="preserve"> год</w:t>
      </w:r>
      <w:r w:rsidR="00E069AB" w:rsidRPr="003B2909">
        <w:rPr>
          <w:rFonts w:ascii="Times New Roman" w:hAnsi="Times New Roman" w:cs="Times New Roman"/>
          <w:sz w:val="28"/>
          <w:szCs w:val="28"/>
        </w:rPr>
        <w:t>,</w:t>
      </w:r>
      <w:r w:rsidR="00C55CAF" w:rsidRPr="003B2909">
        <w:rPr>
          <w:rFonts w:ascii="Times New Roman" w:hAnsi="Times New Roman" w:cs="Times New Roman"/>
          <w:sz w:val="28"/>
          <w:szCs w:val="28"/>
        </w:rPr>
        <w:t xml:space="preserve"> согласно отчет</w:t>
      </w:r>
      <w:r w:rsidR="00A70020" w:rsidRPr="003B2909">
        <w:rPr>
          <w:rFonts w:ascii="Times New Roman" w:hAnsi="Times New Roman" w:cs="Times New Roman"/>
          <w:sz w:val="28"/>
          <w:szCs w:val="28"/>
        </w:rPr>
        <w:t>у</w:t>
      </w:r>
      <w:r w:rsidR="00C55CAF" w:rsidRPr="003B2909">
        <w:rPr>
          <w:rFonts w:ascii="Times New Roman" w:hAnsi="Times New Roman" w:cs="Times New Roman"/>
          <w:sz w:val="28"/>
          <w:szCs w:val="28"/>
        </w:rPr>
        <w:t xml:space="preserve"> об исполнении бюджета (форма 0503117),</w:t>
      </w:r>
      <w:r w:rsidRPr="003B290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B2909" w:rsidRPr="003B2909">
        <w:rPr>
          <w:rFonts w:ascii="Times New Roman" w:hAnsi="Times New Roman" w:cs="Times New Roman"/>
          <w:sz w:val="28"/>
          <w:szCs w:val="28"/>
        </w:rPr>
        <w:t>39 691,4</w:t>
      </w:r>
      <w:r w:rsidRPr="003B29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06D7" w:rsidRPr="003B2909" w:rsidRDefault="00AC06D7" w:rsidP="0037769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09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</w:t>
      </w:r>
      <w:r w:rsidR="003B2909" w:rsidRPr="003B2909">
        <w:rPr>
          <w:rFonts w:ascii="Times New Roman" w:hAnsi="Times New Roman" w:cs="Times New Roman"/>
          <w:sz w:val="28"/>
          <w:szCs w:val="28"/>
        </w:rPr>
        <w:t>8</w:t>
      </w:r>
      <w:r w:rsidRPr="003B2909">
        <w:rPr>
          <w:rFonts w:ascii="Times New Roman" w:hAnsi="Times New Roman" w:cs="Times New Roman"/>
          <w:sz w:val="28"/>
          <w:szCs w:val="28"/>
        </w:rPr>
        <w:t>-201</w:t>
      </w:r>
      <w:r w:rsidR="003B2909" w:rsidRPr="003B2909">
        <w:rPr>
          <w:rFonts w:ascii="Times New Roman" w:hAnsi="Times New Roman" w:cs="Times New Roman"/>
          <w:sz w:val="28"/>
          <w:szCs w:val="28"/>
        </w:rPr>
        <w:t>9</w:t>
      </w:r>
      <w:r w:rsidRPr="003B2909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4.</w:t>
      </w:r>
    </w:p>
    <w:p w:rsidR="00AC06D7" w:rsidRPr="003B2909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B2909">
        <w:rPr>
          <w:rFonts w:ascii="Times New Roman" w:hAnsi="Times New Roman" w:cs="Times New Roman"/>
          <w:sz w:val="18"/>
          <w:szCs w:val="18"/>
        </w:rPr>
        <w:t>Таблица 4</w:t>
      </w:r>
    </w:p>
    <w:p w:rsidR="00AC06D7" w:rsidRPr="003B2909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B2909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971"/>
        <w:gridCol w:w="1094"/>
        <w:gridCol w:w="1151"/>
        <w:gridCol w:w="1018"/>
        <w:gridCol w:w="1094"/>
        <w:gridCol w:w="1076"/>
        <w:gridCol w:w="1090"/>
      </w:tblGrid>
      <w:tr w:rsidR="00AC06D7" w:rsidRPr="003B2909" w:rsidTr="008722F9">
        <w:trPr>
          <w:trHeight w:val="225"/>
        </w:trPr>
        <w:tc>
          <w:tcPr>
            <w:tcW w:w="700" w:type="dxa"/>
            <w:vMerge w:val="restart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71" w:type="dxa"/>
            <w:vMerge w:val="restart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3" w:type="dxa"/>
            <w:gridSpan w:val="3"/>
            <w:vAlign w:val="center"/>
            <w:hideMark/>
          </w:tcPr>
          <w:p w:rsidR="00AC06D7" w:rsidRPr="003B2909" w:rsidRDefault="00AC06D7" w:rsidP="003B2909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B2909"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AC06D7" w:rsidRPr="003B2909" w:rsidRDefault="00AC06D7" w:rsidP="003B2909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B2909"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C06D7" w:rsidRPr="003B2909" w:rsidTr="008722F9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  <w:hideMark/>
          </w:tcPr>
          <w:p w:rsidR="00AC06D7" w:rsidRPr="003B2909" w:rsidRDefault="00AC06D7" w:rsidP="003B2909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3B2909"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51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18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1094" w:type="dxa"/>
            <w:vAlign w:val="center"/>
            <w:hideMark/>
          </w:tcPr>
          <w:p w:rsidR="00AC06D7" w:rsidRPr="003B2909" w:rsidRDefault="00AC06D7" w:rsidP="003B2909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3B2909"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6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90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AC06D7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0" w:type="dxa"/>
            <w:vAlign w:val="center"/>
            <w:hideMark/>
          </w:tcPr>
          <w:p w:rsidR="00AC06D7" w:rsidRPr="003B2909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2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13817,1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16598,0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149E9" w:rsidRPr="003A49F6" w:rsidTr="008722F9">
        <w:trPr>
          <w:trHeight w:val="49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2223,3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6235,8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2542,1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3995,8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867,3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10144,3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11599,2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210,3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149E9" w:rsidRPr="003A49F6" w:rsidTr="008722F9">
        <w:trPr>
          <w:trHeight w:val="225"/>
        </w:trPr>
        <w:tc>
          <w:tcPr>
            <w:tcW w:w="700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  <w:hideMark/>
          </w:tcPr>
          <w:p w:rsidR="00A149E9" w:rsidRPr="00A149E9" w:rsidRDefault="00A149E9" w:rsidP="00FB0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573,6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A149E9" w:rsidRPr="003A49F6" w:rsidTr="008722F9">
        <w:trPr>
          <w:trHeight w:val="315"/>
        </w:trPr>
        <w:tc>
          <w:tcPr>
            <w:tcW w:w="2671" w:type="dxa"/>
            <w:gridSpan w:val="2"/>
            <w:vAlign w:val="center"/>
            <w:hideMark/>
          </w:tcPr>
          <w:p w:rsidR="00A149E9" w:rsidRPr="00A149E9" w:rsidRDefault="00A149E9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30451,1</w:t>
            </w:r>
          </w:p>
        </w:tc>
        <w:tc>
          <w:tcPr>
            <w:tcW w:w="1151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018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39691,4</w:t>
            </w:r>
          </w:p>
        </w:tc>
        <w:tc>
          <w:tcPr>
            <w:tcW w:w="1076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090" w:type="dxa"/>
            <w:vAlign w:val="center"/>
            <w:hideMark/>
          </w:tcPr>
          <w:p w:rsidR="00A149E9" w:rsidRPr="00A149E9" w:rsidRDefault="00A149E9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49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AC06D7" w:rsidRPr="00A149E9" w:rsidRDefault="00AC06D7" w:rsidP="00FB02C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9">
        <w:rPr>
          <w:rFonts w:ascii="Times New Roman" w:hAnsi="Times New Roman" w:cs="Times New Roman"/>
          <w:sz w:val="28"/>
          <w:szCs w:val="28"/>
        </w:rPr>
        <w:tab/>
      </w:r>
    </w:p>
    <w:p w:rsidR="00AC06D7" w:rsidRPr="00117A9C" w:rsidRDefault="00AC06D7" w:rsidP="00377694">
      <w:pPr>
        <w:tabs>
          <w:tab w:val="left" w:pos="72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A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7A9C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0A5E83" w:rsidRPr="00117A9C">
        <w:rPr>
          <w:rFonts w:ascii="Times New Roman" w:hAnsi="Times New Roman" w:cs="Times New Roman"/>
          <w:sz w:val="28"/>
          <w:szCs w:val="28"/>
        </w:rPr>
        <w:t>8</w:t>
      </w:r>
      <w:r w:rsidRPr="00117A9C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201</w:t>
      </w:r>
      <w:r w:rsidR="000A5E83" w:rsidRPr="00117A9C">
        <w:rPr>
          <w:rFonts w:ascii="Times New Roman" w:hAnsi="Times New Roman" w:cs="Times New Roman"/>
          <w:sz w:val="28"/>
          <w:szCs w:val="28"/>
        </w:rPr>
        <w:t>9</w:t>
      </w:r>
      <w:r w:rsidRPr="00117A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7A9C" w:rsidRPr="00117A9C">
        <w:rPr>
          <w:rFonts w:ascii="Times New Roman" w:hAnsi="Times New Roman" w:cs="Times New Roman"/>
          <w:sz w:val="28"/>
          <w:szCs w:val="28"/>
        </w:rPr>
        <w:t>увеличились</w:t>
      </w:r>
      <w:r w:rsidRPr="00117A9C">
        <w:rPr>
          <w:rFonts w:ascii="Times New Roman" w:hAnsi="Times New Roman" w:cs="Times New Roman"/>
          <w:sz w:val="28"/>
          <w:szCs w:val="28"/>
        </w:rPr>
        <w:t xml:space="preserve"> на </w:t>
      </w:r>
      <w:r w:rsidR="00117A9C" w:rsidRPr="00117A9C">
        <w:rPr>
          <w:rFonts w:ascii="Times New Roman" w:hAnsi="Times New Roman" w:cs="Times New Roman"/>
          <w:sz w:val="28"/>
          <w:szCs w:val="28"/>
        </w:rPr>
        <w:t>9 240,3</w:t>
      </w:r>
      <w:r w:rsidRPr="00117A9C">
        <w:rPr>
          <w:rFonts w:ascii="Times New Roman" w:hAnsi="Times New Roman" w:cs="Times New Roman"/>
          <w:sz w:val="28"/>
          <w:szCs w:val="28"/>
        </w:rPr>
        <w:t xml:space="preserve"> тыс. рублей, при этом отмечается увеличение процента исполнения бюджета по расходам                                            (с </w:t>
      </w:r>
      <w:r w:rsidR="00117A9C" w:rsidRPr="00117A9C">
        <w:rPr>
          <w:rFonts w:ascii="Times New Roman" w:hAnsi="Times New Roman" w:cs="Times New Roman"/>
          <w:sz w:val="28"/>
          <w:szCs w:val="28"/>
        </w:rPr>
        <w:t>85,5</w:t>
      </w:r>
      <w:r w:rsidRPr="00117A9C">
        <w:rPr>
          <w:rFonts w:ascii="Times New Roman" w:hAnsi="Times New Roman" w:cs="Times New Roman"/>
          <w:sz w:val="28"/>
          <w:szCs w:val="28"/>
        </w:rPr>
        <w:t xml:space="preserve"> %  до </w:t>
      </w:r>
      <w:r w:rsidR="00117A9C" w:rsidRPr="00117A9C">
        <w:rPr>
          <w:rFonts w:ascii="Times New Roman" w:hAnsi="Times New Roman" w:cs="Times New Roman"/>
          <w:sz w:val="28"/>
          <w:szCs w:val="28"/>
        </w:rPr>
        <w:t>86,7</w:t>
      </w:r>
      <w:r w:rsidRPr="00117A9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4164CD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9C">
        <w:rPr>
          <w:rFonts w:ascii="Times New Roman" w:hAnsi="Times New Roman" w:cs="Times New Roman"/>
          <w:sz w:val="28"/>
          <w:szCs w:val="28"/>
        </w:rPr>
        <w:t xml:space="preserve">Основная доля расходов </w:t>
      </w:r>
      <w:r w:rsidRPr="004164CD">
        <w:rPr>
          <w:rFonts w:ascii="Times New Roman" w:hAnsi="Times New Roman" w:cs="Times New Roman"/>
          <w:sz w:val="28"/>
          <w:szCs w:val="28"/>
        </w:rPr>
        <w:t>бюджета поселения в 201</w:t>
      </w:r>
      <w:r w:rsidR="004164CD" w:rsidRPr="004164CD">
        <w:rPr>
          <w:rFonts w:ascii="Times New Roman" w:hAnsi="Times New Roman" w:cs="Times New Roman"/>
          <w:sz w:val="28"/>
          <w:szCs w:val="28"/>
        </w:rPr>
        <w:t>9</w:t>
      </w:r>
      <w:r w:rsidRPr="004164CD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общегосударственные вопросы – </w:t>
      </w:r>
      <w:r w:rsidR="004164CD" w:rsidRPr="004164CD">
        <w:rPr>
          <w:rFonts w:ascii="Times New Roman" w:hAnsi="Times New Roman" w:cs="Times New Roman"/>
          <w:sz w:val="28"/>
          <w:szCs w:val="28"/>
        </w:rPr>
        <w:t>41,8</w:t>
      </w:r>
      <w:r w:rsidRPr="004164CD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164CD" w:rsidRPr="004164CD">
        <w:rPr>
          <w:rFonts w:ascii="Times New Roman" w:hAnsi="Times New Roman" w:cs="Times New Roman"/>
          <w:sz w:val="28"/>
          <w:szCs w:val="28"/>
        </w:rPr>
        <w:t>8</w:t>
      </w:r>
      <w:r w:rsidRPr="004164CD">
        <w:rPr>
          <w:rFonts w:ascii="Times New Roman" w:hAnsi="Times New Roman" w:cs="Times New Roman"/>
          <w:sz w:val="28"/>
          <w:szCs w:val="28"/>
        </w:rPr>
        <w:t xml:space="preserve"> году                        –    </w:t>
      </w:r>
      <w:r w:rsidR="004164CD" w:rsidRPr="004164CD">
        <w:rPr>
          <w:rFonts w:ascii="Times New Roman" w:hAnsi="Times New Roman" w:cs="Times New Roman"/>
          <w:sz w:val="28"/>
          <w:szCs w:val="28"/>
        </w:rPr>
        <w:t>45,4</w:t>
      </w:r>
      <w:r w:rsidRPr="004164CD">
        <w:rPr>
          <w:rFonts w:ascii="Times New Roman" w:hAnsi="Times New Roman" w:cs="Times New Roman"/>
          <w:sz w:val="28"/>
          <w:szCs w:val="28"/>
        </w:rPr>
        <w:t xml:space="preserve"> %), культура и кинематография – </w:t>
      </w:r>
      <w:r w:rsidR="004164CD" w:rsidRPr="004164CD">
        <w:rPr>
          <w:rFonts w:ascii="Times New Roman" w:hAnsi="Times New Roman" w:cs="Times New Roman"/>
          <w:sz w:val="28"/>
          <w:szCs w:val="28"/>
        </w:rPr>
        <w:t>29,2</w:t>
      </w:r>
      <w:r w:rsidRPr="004164CD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164CD" w:rsidRPr="004164CD">
        <w:rPr>
          <w:rFonts w:ascii="Times New Roman" w:hAnsi="Times New Roman" w:cs="Times New Roman"/>
          <w:sz w:val="28"/>
          <w:szCs w:val="28"/>
        </w:rPr>
        <w:t>8</w:t>
      </w:r>
      <w:r w:rsidRPr="004164C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164CD" w:rsidRPr="004164CD">
        <w:rPr>
          <w:rFonts w:ascii="Times New Roman" w:hAnsi="Times New Roman" w:cs="Times New Roman"/>
          <w:sz w:val="28"/>
          <w:szCs w:val="28"/>
        </w:rPr>
        <w:t>33,3</w:t>
      </w:r>
      <w:r w:rsidRPr="004164CD">
        <w:rPr>
          <w:rFonts w:ascii="Times New Roman" w:hAnsi="Times New Roman" w:cs="Times New Roman"/>
          <w:sz w:val="28"/>
          <w:szCs w:val="28"/>
        </w:rPr>
        <w:t xml:space="preserve"> %),                       </w:t>
      </w:r>
      <w:r w:rsidR="004164CD" w:rsidRPr="004164C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4164CD">
        <w:rPr>
          <w:rFonts w:ascii="Times New Roman" w:hAnsi="Times New Roman" w:cs="Times New Roman"/>
          <w:sz w:val="28"/>
          <w:szCs w:val="28"/>
        </w:rPr>
        <w:t xml:space="preserve"> – </w:t>
      </w:r>
      <w:r w:rsidR="004164CD" w:rsidRPr="004164CD">
        <w:rPr>
          <w:rFonts w:ascii="Times New Roman" w:hAnsi="Times New Roman" w:cs="Times New Roman"/>
          <w:sz w:val="28"/>
          <w:szCs w:val="28"/>
        </w:rPr>
        <w:t>15,7</w:t>
      </w:r>
      <w:r w:rsidRPr="004164CD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164CD" w:rsidRPr="004164CD">
        <w:rPr>
          <w:rFonts w:ascii="Times New Roman" w:hAnsi="Times New Roman" w:cs="Times New Roman"/>
          <w:sz w:val="28"/>
          <w:szCs w:val="28"/>
        </w:rPr>
        <w:t>8</w:t>
      </w:r>
      <w:r w:rsidRPr="004164C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164CD" w:rsidRPr="004164CD">
        <w:rPr>
          <w:rFonts w:ascii="Times New Roman" w:hAnsi="Times New Roman" w:cs="Times New Roman"/>
          <w:sz w:val="28"/>
          <w:szCs w:val="28"/>
        </w:rPr>
        <w:t>7,3</w:t>
      </w:r>
      <w:r w:rsidRPr="004164C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465E2" w:rsidRPr="000F3E88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0F3E88"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>16 598,0</w:t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F3E88"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к плановым назначениям</w:t>
      </w:r>
      <w:r w:rsidRPr="000F3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– </w:t>
      </w:r>
      <w:r w:rsidR="000F3E88"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>13 817,1</w:t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F3E88"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Pr="000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465E2" w:rsidRPr="00F52775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F52775" w:rsidRPr="00F52775">
        <w:rPr>
          <w:rFonts w:ascii="Times New Roman" w:eastAsia="Times New Roman" w:hAnsi="Times New Roman" w:cs="Times New Roman"/>
          <w:sz w:val="28"/>
          <w:szCs w:val="28"/>
          <w:lang w:eastAsia="ru-RU"/>
        </w:rPr>
        <w:t>16 598,0</w:t>
      </w:r>
      <w:r w:rsidRPr="00F5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5465E2" w:rsidRPr="00DF0309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1 844,3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5465E2" w:rsidRPr="00DF0309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11 188,1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в том числе: </w:t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479,2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индексация оплаты труда работников, </w:t>
      </w:r>
      <w:r w:rsidR="003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распространяются указы Президента РФ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5 296,0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5 412,9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выплаты персоналу, не отнесенному </w:t>
      </w:r>
      <w:r w:rsidR="003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муниципальным служащим;</w:t>
      </w:r>
    </w:p>
    <w:p w:rsidR="005465E2" w:rsidRPr="00DF0309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09"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DF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5465E2" w:rsidRPr="008023D1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3 481,3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вопросы, в том числе: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178,0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852,5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услуги;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2 100,5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138,0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- поступление нефинансовых активов; 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налогов, сборов и иных платежей</w:t>
      </w:r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023D1"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38,5 тыс. рублей – прочие расходы</w:t>
      </w:r>
      <w:r w:rsidRPr="0080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5E2" w:rsidRPr="00FC1447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на функционирование главы сельского поселения </w:t>
      </w:r>
      <w:proofErr w:type="gramStart"/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13 032,4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или 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расходов, что также составляет 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                                     (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39 691,4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затрачено 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3 565,6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C1447"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FC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</w:p>
    <w:p w:rsidR="005465E2" w:rsidRPr="005D15E6" w:rsidRDefault="005465E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proofErr w:type="gramStart"/>
      <w:r w:rsidR="00FC1447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5D15E6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13 032,4</w:t>
      </w: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превысили собственные доходы  </w:t>
      </w:r>
      <w:r w:rsidR="005D15E6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15E6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>3 604,0</w:t>
      </w: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исполнены лишь в объеме </w:t>
      </w:r>
      <w:r w:rsidR="005D15E6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–</w:t>
      </w: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5E6"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>9 428,4</w:t>
      </w:r>
      <w:r w:rsidRPr="005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B5B56" w:rsidRPr="00186360" w:rsidRDefault="00DB5B56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0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    с постановлением Правительства ХМАО – Югры                                                   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                                     и муниципальных служащих в Ханты-Мансийском автономном округе                      – Югре» (далее – постановление от 24.12.2007 № 333-п), в отношении главы сельского поселения превышен</w:t>
      </w:r>
      <w:r w:rsidR="001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превышения составила                    </w:t>
      </w:r>
      <w:r w:rsidR="00112BD6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2F79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150,</w:t>
      </w:r>
      <w:r w:rsidR="00BF23E4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B5B56" w:rsidRPr="00186360" w:rsidRDefault="00DB5B56" w:rsidP="00BF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главы сельского поселения                               за 2019 год составило – </w:t>
      </w:r>
      <w:r w:rsidR="0027123A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1 560,</w:t>
      </w:r>
      <w:r w:rsidR="00BF23E4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497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расчетном нормативе 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</w:t>
      </w:r>
      <w:r w:rsidR="00204497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24.12.2007 № 333-п – 1 409,9 тыс. рублей.</w:t>
      </w:r>
      <w:r w:rsidR="00BF23E4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129" w:rsidRPr="00186360" w:rsidRDefault="00DA2129" w:rsidP="00377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отсутствует информация, </w:t>
      </w:r>
      <w:r w:rsidR="00112BD6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сложившегося превышения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пояснения по устному запросу контрольно-счетной палаты не представлены. </w:t>
      </w:r>
    </w:p>
    <w:p w:rsidR="00DB5B56" w:rsidRPr="00237BFA" w:rsidRDefault="00DB5B56" w:rsidP="00377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бюджетом на 2019 год ФОТ главы утвержден                             в размере </w:t>
      </w:r>
      <w:r w:rsidR="00237BFA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1 408,8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начисления на оплату труда)</w:t>
      </w:r>
      <w:r w:rsidR="00A962D2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исполнение составило </w:t>
      </w:r>
      <w:r w:rsidR="00237BFA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1 844,3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начисления на оплату труда)</w:t>
      </w:r>
      <w:r w:rsidR="00C87CC1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первоначально утвержденного </w:t>
      </w:r>
      <w:r w:rsidR="00112BD6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87CC1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435,5 тыс. рублей или </w:t>
      </w:r>
      <w:r w:rsidR="00237BFA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23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AA2" w:rsidRPr="00186360" w:rsidRDefault="00DB5B56" w:rsidP="000D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муниципальных служащих                               за 2019 год составило – </w:t>
      </w:r>
      <w:r w:rsidR="0014001F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3 782,4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A79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постановлению от 24.12.2007 № 333-п – 3 909,4 тыс. рублей. </w:t>
      </w:r>
    </w:p>
    <w:p w:rsidR="00DB5B56" w:rsidRPr="00186360" w:rsidRDefault="002C4AA2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</w:t>
      </w:r>
      <w:r w:rsidR="00B32CA8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формирования расходов на оплату труда,                        в соответствии с постановлением от 24.12.2007 № 333-п, в отношении муниципальных служащих не превышен.</w:t>
      </w:r>
    </w:p>
    <w:p w:rsidR="00B77FA0" w:rsidRDefault="00B77FA0" w:rsidP="003776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 муниципальных служащих на 2019 год первоначальным бюджетом сельского поселения утвержден в сумме 4 479,4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(в том числе начисления на оплату труда)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фактическое исполнение составило </w:t>
      </w:r>
      <w:r w:rsidR="00CF4ADC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5 296,</w:t>
      </w:r>
      <w:r w:rsidR="000D6A79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6360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оплату труда)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первоначально утвержденного на </w:t>
      </w:r>
      <w:r w:rsidR="00C87CC1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816,</w:t>
      </w:r>
      <w:r w:rsidR="000D6A79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C87CC1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C1"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1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1B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06D7" w:rsidRPr="00611726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72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02 00 «Национальная оборона» расходы исполнены                   в сумме </w:t>
      </w:r>
      <w:r w:rsidR="00611726" w:rsidRPr="00611726">
        <w:rPr>
          <w:rFonts w:ascii="Times New Roman" w:hAnsi="Times New Roman" w:cs="Times New Roman"/>
          <w:sz w:val="28"/>
          <w:szCs w:val="28"/>
        </w:rPr>
        <w:t>217,8</w:t>
      </w:r>
      <w:r w:rsidRPr="00611726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611726" w:rsidRPr="00611726">
        <w:rPr>
          <w:rFonts w:ascii="Times New Roman" w:hAnsi="Times New Roman" w:cs="Times New Roman"/>
          <w:sz w:val="28"/>
          <w:szCs w:val="28"/>
        </w:rPr>
        <w:t>8</w:t>
      </w:r>
      <w:r w:rsidRPr="0061172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1726" w:rsidRPr="00611726">
        <w:rPr>
          <w:rFonts w:ascii="Times New Roman" w:hAnsi="Times New Roman" w:cs="Times New Roman"/>
          <w:sz w:val="28"/>
          <w:szCs w:val="28"/>
        </w:rPr>
        <w:t>163,6</w:t>
      </w:r>
      <w:r w:rsidRPr="0061172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11726" w:rsidRPr="006117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1726">
        <w:rPr>
          <w:rFonts w:ascii="Times New Roman" w:hAnsi="Times New Roman" w:cs="Times New Roman"/>
          <w:sz w:val="28"/>
          <w:szCs w:val="28"/>
        </w:rPr>
        <w:t>или 100 %).</w:t>
      </w:r>
    </w:p>
    <w:p w:rsidR="00AC06D7" w:rsidRPr="00473A64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64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473A64" w:rsidRPr="00473A64">
        <w:rPr>
          <w:rFonts w:ascii="Times New Roman" w:hAnsi="Times New Roman" w:cs="Times New Roman"/>
          <w:sz w:val="28"/>
          <w:szCs w:val="28"/>
        </w:rPr>
        <w:t>184,9</w:t>
      </w:r>
      <w:r w:rsidRPr="00473A64">
        <w:rPr>
          <w:rFonts w:ascii="Times New Roman" w:hAnsi="Times New Roman" w:cs="Times New Roman"/>
          <w:sz w:val="28"/>
          <w:szCs w:val="28"/>
        </w:rPr>
        <w:t xml:space="preserve"> тыс. рублей                           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99,4</w:t>
      </w:r>
      <w:r w:rsidRPr="00473A6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73A64" w:rsidRPr="00473A64">
        <w:rPr>
          <w:rFonts w:ascii="Times New Roman" w:hAnsi="Times New Roman" w:cs="Times New Roman"/>
          <w:sz w:val="28"/>
          <w:szCs w:val="28"/>
        </w:rPr>
        <w:t>8</w:t>
      </w:r>
      <w:r w:rsidRPr="00473A6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73A64" w:rsidRPr="00473A64">
        <w:rPr>
          <w:rFonts w:ascii="Times New Roman" w:hAnsi="Times New Roman" w:cs="Times New Roman"/>
          <w:sz w:val="28"/>
          <w:szCs w:val="28"/>
        </w:rPr>
        <w:t>201,7</w:t>
      </w:r>
      <w:r w:rsidRPr="00473A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94,9</w:t>
      </w:r>
      <w:r w:rsidRPr="00473A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473A64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64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</w:t>
      </w:r>
      <w:r w:rsidR="00CA5A76" w:rsidRPr="00473A64">
        <w:rPr>
          <w:rFonts w:ascii="Times New Roman" w:hAnsi="Times New Roman" w:cs="Times New Roman"/>
          <w:sz w:val="28"/>
          <w:szCs w:val="28"/>
        </w:rPr>
        <w:t xml:space="preserve">               в сумме </w:t>
      </w:r>
      <w:r w:rsidR="00473A64" w:rsidRPr="00473A64">
        <w:rPr>
          <w:rFonts w:ascii="Times New Roman" w:hAnsi="Times New Roman" w:cs="Times New Roman"/>
          <w:sz w:val="28"/>
          <w:szCs w:val="28"/>
        </w:rPr>
        <w:t>6 235,8</w:t>
      </w:r>
      <w:r w:rsidR="00CA5A76" w:rsidRPr="00473A64">
        <w:rPr>
          <w:rFonts w:ascii="Times New Roman" w:hAnsi="Times New Roman" w:cs="Times New Roman"/>
          <w:sz w:val="28"/>
          <w:szCs w:val="28"/>
        </w:rPr>
        <w:t xml:space="preserve"> </w:t>
      </w:r>
      <w:r w:rsidRPr="00473A6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82,7</w:t>
      </w:r>
      <w:r w:rsidRPr="00473A6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73A64" w:rsidRPr="00473A64">
        <w:rPr>
          <w:rFonts w:ascii="Times New Roman" w:hAnsi="Times New Roman" w:cs="Times New Roman"/>
          <w:sz w:val="28"/>
          <w:szCs w:val="28"/>
        </w:rPr>
        <w:t>8</w:t>
      </w:r>
      <w:r w:rsidRPr="00473A64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– </w:t>
      </w:r>
      <w:r w:rsidR="00473A64" w:rsidRPr="00473A64">
        <w:rPr>
          <w:rFonts w:ascii="Times New Roman" w:hAnsi="Times New Roman" w:cs="Times New Roman"/>
          <w:sz w:val="28"/>
          <w:szCs w:val="28"/>
        </w:rPr>
        <w:t>2 223,3</w:t>
      </w:r>
      <w:r w:rsidRPr="00473A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58,3</w:t>
      </w:r>
      <w:r w:rsidRPr="00473A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473A64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64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473A64" w:rsidRPr="00473A64">
        <w:rPr>
          <w:rFonts w:ascii="Times New Roman" w:hAnsi="Times New Roman" w:cs="Times New Roman"/>
          <w:sz w:val="28"/>
          <w:szCs w:val="28"/>
        </w:rPr>
        <w:t>3 995,8</w:t>
      </w:r>
      <w:r w:rsidRPr="00473A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47,4</w:t>
      </w:r>
      <w:r w:rsidRPr="00473A64">
        <w:rPr>
          <w:rFonts w:ascii="Times New Roman" w:hAnsi="Times New Roman" w:cs="Times New Roman"/>
          <w:sz w:val="28"/>
          <w:szCs w:val="28"/>
        </w:rPr>
        <w:t xml:space="preserve"> % (в 201</w:t>
      </w:r>
      <w:r w:rsidR="00473A64" w:rsidRPr="00473A64">
        <w:rPr>
          <w:rFonts w:ascii="Times New Roman" w:hAnsi="Times New Roman" w:cs="Times New Roman"/>
          <w:sz w:val="28"/>
          <w:szCs w:val="28"/>
        </w:rPr>
        <w:t>8</w:t>
      </w:r>
      <w:r w:rsidRPr="00473A64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473A64" w:rsidRPr="00473A64">
        <w:rPr>
          <w:rFonts w:ascii="Times New Roman" w:hAnsi="Times New Roman" w:cs="Times New Roman"/>
          <w:sz w:val="28"/>
          <w:szCs w:val="28"/>
        </w:rPr>
        <w:t>2 542,1</w:t>
      </w:r>
      <w:r w:rsidRPr="00473A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3A64" w:rsidRPr="00473A64">
        <w:rPr>
          <w:rFonts w:ascii="Times New Roman" w:hAnsi="Times New Roman" w:cs="Times New Roman"/>
          <w:sz w:val="28"/>
          <w:szCs w:val="28"/>
        </w:rPr>
        <w:t>43,0</w:t>
      </w:r>
      <w:r w:rsidRPr="00473A6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D13BEB" w:rsidRDefault="00AC06D7" w:rsidP="0037769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3BEB">
        <w:rPr>
          <w:rFonts w:ascii="Times New Roman" w:hAnsi="Times New Roman" w:cs="Times New Roman"/>
          <w:sz w:val="28"/>
          <w:szCs w:val="28"/>
        </w:rPr>
        <w:t>По разделу 06 00 «Охрана окружающей среды» исполнены в сумме 1,7 тыс. рублей или 100 % (в 201</w:t>
      </w:r>
      <w:r w:rsidR="00D13BEB" w:rsidRPr="00D13BEB">
        <w:rPr>
          <w:rFonts w:ascii="Times New Roman" w:hAnsi="Times New Roman" w:cs="Times New Roman"/>
          <w:sz w:val="28"/>
          <w:szCs w:val="28"/>
        </w:rPr>
        <w:t>8</w:t>
      </w:r>
      <w:r w:rsidRPr="00D13BE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BEB" w:rsidRPr="00D13BEB">
        <w:rPr>
          <w:rFonts w:ascii="Times New Roman" w:hAnsi="Times New Roman" w:cs="Times New Roman"/>
          <w:sz w:val="28"/>
          <w:szCs w:val="28"/>
        </w:rPr>
        <w:t>- 1,7 тыс. рублей или 100 %</w:t>
      </w:r>
      <w:r w:rsidRPr="00D13BE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C06D7" w:rsidRPr="00EC31E1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E1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 </w:t>
      </w:r>
      <w:r w:rsidR="00EC31E1" w:rsidRPr="00EC31E1">
        <w:rPr>
          <w:rFonts w:ascii="Times New Roman" w:hAnsi="Times New Roman" w:cs="Times New Roman"/>
          <w:sz w:val="28"/>
          <w:szCs w:val="28"/>
        </w:rPr>
        <w:t>79,6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95,8</w:t>
      </w:r>
      <w:r w:rsidRPr="00EC31E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EC31E1" w:rsidRPr="00EC31E1">
        <w:rPr>
          <w:rFonts w:ascii="Times New Roman" w:hAnsi="Times New Roman" w:cs="Times New Roman"/>
          <w:sz w:val="28"/>
          <w:szCs w:val="28"/>
        </w:rPr>
        <w:t>8</w:t>
      </w:r>
      <w:r w:rsidRPr="00EC31E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1E1" w:rsidRPr="00EC31E1">
        <w:rPr>
          <w:rFonts w:ascii="Times New Roman" w:hAnsi="Times New Roman" w:cs="Times New Roman"/>
          <w:sz w:val="28"/>
          <w:szCs w:val="28"/>
        </w:rPr>
        <w:t>867,3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                     или 99,</w:t>
      </w:r>
      <w:r w:rsidR="00EC31E1" w:rsidRPr="00EC31E1">
        <w:rPr>
          <w:rFonts w:ascii="Times New Roman" w:hAnsi="Times New Roman" w:cs="Times New Roman"/>
          <w:sz w:val="28"/>
          <w:szCs w:val="28"/>
        </w:rPr>
        <w:t>4</w:t>
      </w:r>
      <w:r w:rsidRPr="00EC31E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EC31E1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E1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EC31E1" w:rsidRPr="00EC31E1">
        <w:rPr>
          <w:rFonts w:ascii="Times New Roman" w:hAnsi="Times New Roman" w:cs="Times New Roman"/>
          <w:sz w:val="28"/>
          <w:szCs w:val="28"/>
        </w:rPr>
        <w:t>11 599,2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97,3</w:t>
      </w:r>
      <w:r w:rsidRPr="00EC31E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EC31E1" w:rsidRPr="00EC31E1">
        <w:rPr>
          <w:rFonts w:ascii="Times New Roman" w:hAnsi="Times New Roman" w:cs="Times New Roman"/>
          <w:sz w:val="28"/>
          <w:szCs w:val="28"/>
        </w:rPr>
        <w:t>8</w:t>
      </w:r>
      <w:r w:rsidRPr="00EC31E1">
        <w:rPr>
          <w:rFonts w:ascii="Times New Roman" w:hAnsi="Times New Roman" w:cs="Times New Roman"/>
          <w:sz w:val="28"/>
          <w:szCs w:val="28"/>
        </w:rPr>
        <w:t xml:space="preserve"> году                                           – </w:t>
      </w:r>
      <w:r w:rsidR="00EC31E1" w:rsidRPr="00EC31E1">
        <w:rPr>
          <w:rFonts w:ascii="Times New Roman" w:hAnsi="Times New Roman" w:cs="Times New Roman"/>
          <w:sz w:val="28"/>
          <w:szCs w:val="28"/>
        </w:rPr>
        <w:t>10 144,3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99,7</w:t>
      </w:r>
      <w:r w:rsidRPr="00EC31E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EC31E1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E1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EC31E1" w:rsidRPr="00EC31E1">
        <w:rPr>
          <w:rFonts w:ascii="Times New Roman" w:hAnsi="Times New Roman" w:cs="Times New Roman"/>
          <w:sz w:val="28"/>
          <w:szCs w:val="28"/>
        </w:rPr>
        <w:t>205,0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EC31E1" w:rsidRPr="00EC31E1">
        <w:rPr>
          <w:rFonts w:ascii="Times New Roman" w:hAnsi="Times New Roman" w:cs="Times New Roman"/>
          <w:sz w:val="28"/>
          <w:szCs w:val="28"/>
        </w:rPr>
        <w:t>8</w:t>
      </w:r>
      <w:r w:rsidRPr="00EC31E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1E1" w:rsidRPr="00EC31E1">
        <w:rPr>
          <w:rFonts w:ascii="Times New Roman" w:hAnsi="Times New Roman" w:cs="Times New Roman"/>
          <w:sz w:val="28"/>
          <w:szCs w:val="28"/>
        </w:rPr>
        <w:t>210,3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31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31E1">
        <w:rPr>
          <w:rFonts w:ascii="Times New Roman" w:hAnsi="Times New Roman" w:cs="Times New Roman"/>
          <w:sz w:val="28"/>
          <w:szCs w:val="28"/>
        </w:rPr>
        <w:t xml:space="preserve">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100</w:t>
      </w:r>
      <w:r w:rsidRPr="00EC31E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EC31E1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E1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EC31E1" w:rsidRPr="00EC31E1">
        <w:rPr>
          <w:rFonts w:ascii="Times New Roman" w:hAnsi="Times New Roman" w:cs="Times New Roman"/>
          <w:sz w:val="28"/>
          <w:szCs w:val="28"/>
        </w:rPr>
        <w:t>573,6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100</w:t>
      </w:r>
      <w:r w:rsidRPr="00EC31E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EC31E1" w:rsidRPr="00EC31E1">
        <w:rPr>
          <w:rFonts w:ascii="Times New Roman" w:hAnsi="Times New Roman" w:cs="Times New Roman"/>
          <w:sz w:val="28"/>
          <w:szCs w:val="28"/>
        </w:rPr>
        <w:t>8</w:t>
      </w:r>
      <w:r w:rsidRPr="00EC31E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1E1" w:rsidRPr="00EC31E1">
        <w:rPr>
          <w:rFonts w:ascii="Times New Roman" w:hAnsi="Times New Roman" w:cs="Times New Roman"/>
          <w:sz w:val="28"/>
          <w:szCs w:val="28"/>
        </w:rPr>
        <w:t>279,7</w:t>
      </w:r>
      <w:r w:rsidRPr="00EC31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31E1" w:rsidRPr="00EC31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31E1">
        <w:rPr>
          <w:rFonts w:ascii="Times New Roman" w:hAnsi="Times New Roman" w:cs="Times New Roman"/>
          <w:sz w:val="28"/>
          <w:szCs w:val="28"/>
        </w:rPr>
        <w:t xml:space="preserve">или </w:t>
      </w:r>
      <w:r w:rsidR="00EC31E1" w:rsidRPr="00EC31E1">
        <w:rPr>
          <w:rFonts w:ascii="Times New Roman" w:hAnsi="Times New Roman" w:cs="Times New Roman"/>
          <w:sz w:val="28"/>
          <w:szCs w:val="28"/>
        </w:rPr>
        <w:t>70,6</w:t>
      </w:r>
      <w:r w:rsidRPr="00EC31E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EC31E1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E1">
        <w:rPr>
          <w:rFonts w:ascii="Times New Roman" w:hAnsi="Times New Roman" w:cs="Times New Roman"/>
          <w:sz w:val="28"/>
          <w:szCs w:val="28"/>
        </w:rPr>
        <w:t xml:space="preserve">Отмечается низкое исполнение бюджета сельского поселения в части расходов: жилищно-коммунальное хозяйство, национальная экономика, </w:t>
      </w:r>
      <w:r w:rsidR="00EC31E1" w:rsidRPr="00EC31E1">
        <w:rPr>
          <w:rFonts w:ascii="Times New Roman" w:hAnsi="Times New Roman" w:cs="Times New Roman"/>
          <w:sz w:val="28"/>
          <w:szCs w:val="28"/>
        </w:rPr>
        <w:t>образование</w:t>
      </w:r>
      <w:r w:rsidRPr="00EC31E1">
        <w:rPr>
          <w:rFonts w:ascii="Times New Roman" w:hAnsi="Times New Roman" w:cs="Times New Roman"/>
          <w:sz w:val="28"/>
          <w:szCs w:val="28"/>
        </w:rPr>
        <w:t>, при этом причины неисполнения бюджета в части данных расходов в пояснительной записке не отражены.</w:t>
      </w:r>
    </w:p>
    <w:p w:rsidR="00AC06D7" w:rsidRPr="003A49F6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6D7" w:rsidRPr="003A49F6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u w:val="single"/>
        </w:rPr>
      </w:pPr>
      <w:r w:rsidRPr="00803777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80377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AC06D7" w:rsidRPr="00A0679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6797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контрольно-счетную палату                      Ханты-Мансийского района в составе форм бюджетной отчетности, установленных </w:t>
      </w:r>
      <w:r w:rsidR="00362E1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от 28.12.2010 № 191н (редакция </w:t>
      </w:r>
      <w:r w:rsidR="00362E1E" w:rsidRPr="00A06797">
        <w:rPr>
          <w:rFonts w:ascii="Times New Roman" w:hAnsi="Times New Roman" w:cs="Times New Roman"/>
          <w:sz w:val="28"/>
          <w:szCs w:val="28"/>
        </w:rPr>
        <w:t>от 28.02.2019</w:t>
      </w:r>
      <w:r w:rsidR="00362E1E" w:rsidRPr="00A06797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="00362E1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 </w:t>
      </w:r>
      <w:r w:rsidR="003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62E1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годовой, квартальной и месячной отчётности </w:t>
      </w:r>
      <w:r w:rsidR="003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62E1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исполнении бюджетов бюджетной системы Российской Федерации»</w:t>
      </w:r>
      <w:r w:rsidRPr="00A06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E1E" w:rsidRPr="00A067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06797">
        <w:rPr>
          <w:rFonts w:ascii="Times New Roman" w:eastAsia="Calibri" w:hAnsi="Times New Roman" w:cs="Times New Roman"/>
          <w:sz w:val="28"/>
          <w:szCs w:val="28"/>
        </w:rPr>
        <w:t>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proofErr w:type="gramEnd"/>
      <w:r w:rsidRPr="00A06797">
        <w:rPr>
          <w:rFonts w:ascii="Times New Roman" w:eastAsia="Calibri" w:hAnsi="Times New Roman" w:cs="Times New Roman"/>
          <w:sz w:val="28"/>
          <w:szCs w:val="28"/>
        </w:rPr>
        <w:t xml:space="preserve"> дефицита бюджета, главного администратора, администратора доходов бюджета.</w:t>
      </w:r>
    </w:p>
    <w:p w:rsidR="00AC06D7" w:rsidRPr="00A0679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6797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AC06D7" w:rsidRPr="00A0679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797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E12F3D" w:rsidRPr="00A06797" w:rsidRDefault="00E12F3D" w:rsidP="0037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представленного отчёта об исполнении бюджета сельского поселения Кедровый за 201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установлено,                                      что утверждённые плановые показатели, отражённые в отчёте</w:t>
      </w:r>
      <w:r w:rsidR="00E447DC" w:rsidRPr="00A067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об исполнении бюджета (ф. 0503117)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7DC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показателям, утверждённым </w:t>
      </w:r>
      <w:r w:rsidRPr="00A0679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Кедровый </w:t>
      </w:r>
      <w:r w:rsidR="00A06797" w:rsidRPr="00A06797">
        <w:rPr>
          <w:rFonts w:ascii="Times New Roman" w:hAnsi="Times New Roman" w:cs="Times New Roman"/>
          <w:sz w:val="28"/>
          <w:szCs w:val="28"/>
        </w:rPr>
        <w:t>от 18.01.2019 № 9 «О бюджете сельского поселения Кедровый на 2019 год и плановый период 2020 и 2021 годов</w:t>
      </w:r>
      <w:r w:rsidRPr="00A06797">
        <w:rPr>
          <w:rFonts w:ascii="Times New Roman" w:hAnsi="Times New Roman" w:cs="Times New Roman"/>
          <w:sz w:val="28"/>
          <w:szCs w:val="28"/>
        </w:rPr>
        <w:t>»</w:t>
      </w:r>
      <w:r w:rsidR="00E447DC" w:rsidRPr="00A06797">
        <w:rPr>
          <w:rFonts w:ascii="Times New Roman" w:hAnsi="Times New Roman" w:cs="Times New Roman"/>
          <w:sz w:val="28"/>
          <w:szCs w:val="28"/>
        </w:rPr>
        <w:t xml:space="preserve"> </w:t>
      </w:r>
      <w:r w:rsidRPr="00A0679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72AE" w:rsidRPr="00A06797" w:rsidRDefault="00621093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133-134 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</w:t>
      </w:r>
      <w:r w:rsidR="00382791" w:rsidRPr="00A06797">
        <w:rPr>
          <w:rFonts w:ascii="Times New Roman" w:hAnsi="Times New Roman" w:cs="Times New Roman"/>
          <w:sz w:val="28"/>
          <w:szCs w:val="28"/>
        </w:rPr>
        <w:t>от 28.02.2019</w:t>
      </w:r>
      <w:r w:rsidR="00382791" w:rsidRPr="00A06797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отчётности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бюджетов бюджетной системы Российской Федерации» сумма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42 618,5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172A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плановых показателей доходов бюджета формы 0503117 «Отчёта</w:t>
      </w:r>
      <w:r w:rsidR="00F172A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бюджета»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 бюджета» не соответствуе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72A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38 596,1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172AE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плановых</w:t>
      </w:r>
      <w:proofErr w:type="gramEnd"/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доходов бюджета, утверждённых </w:t>
      </w:r>
      <w:r w:rsidR="00F172AE" w:rsidRPr="00A06797">
        <w:rPr>
          <w:rFonts w:ascii="Times New Roman" w:hAnsi="Times New Roman" w:cs="Times New Roman"/>
          <w:sz w:val="28"/>
          <w:szCs w:val="28"/>
        </w:rPr>
        <w:t>решени</w:t>
      </w:r>
      <w:r w:rsidR="00382791" w:rsidRPr="00A06797">
        <w:rPr>
          <w:rFonts w:ascii="Times New Roman" w:hAnsi="Times New Roman" w:cs="Times New Roman"/>
          <w:sz w:val="28"/>
          <w:szCs w:val="28"/>
        </w:rPr>
        <w:t>ем</w:t>
      </w:r>
      <w:r w:rsidR="00F172AE" w:rsidRPr="00A0679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Кедровый </w:t>
      </w:r>
      <w:r w:rsidR="00A06797" w:rsidRPr="00A06797">
        <w:rPr>
          <w:rFonts w:ascii="Times New Roman" w:hAnsi="Times New Roman" w:cs="Times New Roman"/>
          <w:sz w:val="28"/>
          <w:szCs w:val="28"/>
        </w:rPr>
        <w:t>от 18.01.2019 № 9 «О бюджете сельского поселения Кедровый на 2019 год и плановый период 2020 и 2021 годов</w:t>
      </w:r>
      <w:r w:rsidR="00F172AE" w:rsidRPr="00A06797">
        <w:rPr>
          <w:rFonts w:ascii="Times New Roman" w:hAnsi="Times New Roman" w:cs="Times New Roman"/>
          <w:sz w:val="28"/>
          <w:szCs w:val="28"/>
        </w:rPr>
        <w:t>»</w:t>
      </w:r>
      <w:r w:rsidR="00382791" w:rsidRPr="00A06797">
        <w:rPr>
          <w:rFonts w:ascii="Times New Roman" w:hAnsi="Times New Roman" w:cs="Times New Roman"/>
          <w:sz w:val="28"/>
          <w:szCs w:val="28"/>
        </w:rPr>
        <w:t xml:space="preserve"> </w:t>
      </w:r>
      <w:r w:rsidR="00F172AE" w:rsidRPr="00A0679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E12F3D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791" w:rsidRPr="00A06797" w:rsidRDefault="00E12F3D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1093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133-134 </w:t>
      </w:r>
      <w:r w:rsidR="00621093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                              от 28.12.2010 № 191н (редакция </w:t>
      </w:r>
      <w:r w:rsidR="00382791" w:rsidRPr="00A06797">
        <w:rPr>
          <w:rFonts w:ascii="Times New Roman" w:hAnsi="Times New Roman" w:cs="Times New Roman"/>
          <w:sz w:val="28"/>
          <w:szCs w:val="28"/>
        </w:rPr>
        <w:t>от 28.02.2019</w:t>
      </w:r>
      <w:r w:rsidR="00382791" w:rsidRPr="00A06797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сумма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45 759,1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плановых показателей расходов бюджета формы 0503117 «Отчёта об исполнении бюджета»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«Расходы</w:t>
      </w:r>
      <w:r w:rsidR="00621093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бюджета» не соответствуе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сумме </w:t>
      </w:r>
      <w:r w:rsidR="003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06797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42 435,6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плановых</w:t>
      </w:r>
      <w:proofErr w:type="gramEnd"/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расходов бюджета, утверждённых </w:t>
      </w:r>
      <w:r w:rsidR="00382791" w:rsidRPr="00A0679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Кедровый </w:t>
      </w:r>
      <w:r w:rsidR="003872D6">
        <w:rPr>
          <w:rFonts w:ascii="Times New Roman" w:hAnsi="Times New Roman" w:cs="Times New Roman"/>
          <w:sz w:val="28"/>
          <w:szCs w:val="28"/>
        </w:rPr>
        <w:t xml:space="preserve">от 18.01.2019 № 9 </w:t>
      </w:r>
      <w:r w:rsidR="00A06797" w:rsidRPr="00A06797">
        <w:rPr>
          <w:rFonts w:ascii="Times New Roman" w:hAnsi="Times New Roman" w:cs="Times New Roman"/>
          <w:sz w:val="28"/>
          <w:szCs w:val="28"/>
        </w:rPr>
        <w:t>«О бюджете сельского поселения Кедровый на 2019 год и плановый период 2020 и 2021 годов</w:t>
      </w:r>
      <w:r w:rsidR="00382791" w:rsidRPr="00A06797">
        <w:rPr>
          <w:rFonts w:ascii="Times New Roman" w:hAnsi="Times New Roman" w:cs="Times New Roman"/>
          <w:sz w:val="28"/>
          <w:szCs w:val="28"/>
        </w:rPr>
        <w:t>» (с последующими изменениями)</w:t>
      </w:r>
      <w:r w:rsidR="00382791"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6D7" w:rsidRPr="00A0679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97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AC06D7" w:rsidRPr="00E03A0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8">
        <w:rPr>
          <w:rFonts w:ascii="Times New Roman" w:hAnsi="Times New Roman" w:cs="Times New Roman"/>
          <w:sz w:val="28"/>
          <w:szCs w:val="28"/>
        </w:rPr>
        <w:lastRenderedPageBreak/>
        <w:t>Баланс исполнения бюджета сформирован по состоянию                           на 01 января 20</w:t>
      </w:r>
      <w:r w:rsidR="00E03A08" w:rsidRPr="00E03A08">
        <w:rPr>
          <w:rFonts w:ascii="Times New Roman" w:hAnsi="Times New Roman" w:cs="Times New Roman"/>
          <w:sz w:val="28"/>
          <w:szCs w:val="28"/>
        </w:rPr>
        <w:t>20</w:t>
      </w:r>
      <w:r w:rsidRPr="00E03A0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E03A08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</w:t>
      </w:r>
      <w:r w:rsidRPr="00E03A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A08">
        <w:rPr>
          <w:rFonts w:ascii="Times New Roman" w:hAnsi="Times New Roman" w:cs="Times New Roman"/>
          <w:sz w:val="28"/>
          <w:szCs w:val="28"/>
        </w:rPr>
        <w:t>распорядителя, распорядителя, получателя бюджетных средств  ф. 0503130 и Баланса по поступлениям и выбытиям бюджетных средств            ф. 0503140 путем объединения показателей по строкам и графам отчетов,                          с одновременным исключением взаимосвязанных показателей.</w:t>
      </w:r>
    </w:p>
    <w:p w:rsidR="00AC06D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8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010 графы 8 соответствуют строке 010 графы 11 Сведений о движении нефинансовых активов </w:t>
      </w:r>
      <w:hyperlink r:id="rId7" w:history="1">
        <w:r w:rsidRPr="00E03A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E03A08">
        <w:rPr>
          <w:rFonts w:ascii="Times New Roman" w:hAnsi="Times New Roman" w:cs="Times New Roman"/>
          <w:sz w:val="28"/>
          <w:szCs w:val="28"/>
        </w:rPr>
        <w:t xml:space="preserve"> и составляют на конец года 11 978 015,49 рублей (на начало года </w:t>
      </w:r>
      <w:r w:rsidR="00E03A08" w:rsidRPr="00E03A08">
        <w:rPr>
          <w:rFonts w:ascii="Times New Roman" w:hAnsi="Times New Roman" w:cs="Times New Roman"/>
          <w:sz w:val="28"/>
          <w:szCs w:val="28"/>
        </w:rPr>
        <w:t>11 978 015,49</w:t>
      </w:r>
      <w:r w:rsidRPr="00E03A08">
        <w:rPr>
          <w:rFonts w:ascii="Times New Roman" w:hAnsi="Times New Roman" w:cs="Times New Roman"/>
          <w:sz w:val="28"/>
          <w:szCs w:val="28"/>
        </w:rPr>
        <w:t xml:space="preserve"> рублей). Амортизация основных средств составила на конец года 7 407 086,29 рублей</w:t>
      </w:r>
      <w:r w:rsidR="00F51782">
        <w:rPr>
          <w:rFonts w:ascii="Times New Roman" w:hAnsi="Times New Roman" w:cs="Times New Roman"/>
          <w:sz w:val="28"/>
          <w:szCs w:val="28"/>
        </w:rPr>
        <w:t xml:space="preserve"> </w:t>
      </w:r>
      <w:r w:rsidR="00F51782" w:rsidRPr="00E03A08">
        <w:rPr>
          <w:rFonts w:ascii="Times New Roman" w:hAnsi="Times New Roman" w:cs="Times New Roman"/>
          <w:sz w:val="28"/>
          <w:szCs w:val="28"/>
        </w:rPr>
        <w:t>(на начало года 7 407 086,29 рублей)</w:t>
      </w:r>
      <w:r w:rsidRPr="00E03A08">
        <w:rPr>
          <w:rFonts w:ascii="Times New Roman" w:hAnsi="Times New Roman" w:cs="Times New Roman"/>
          <w:sz w:val="28"/>
          <w:szCs w:val="28"/>
        </w:rPr>
        <w:t>. В 201</w:t>
      </w:r>
      <w:r w:rsidR="00E03A08" w:rsidRPr="00E03A08">
        <w:rPr>
          <w:rFonts w:ascii="Times New Roman" w:hAnsi="Times New Roman" w:cs="Times New Roman"/>
          <w:sz w:val="28"/>
          <w:szCs w:val="28"/>
        </w:rPr>
        <w:t>9</w:t>
      </w:r>
      <w:r w:rsidRPr="00E03A08">
        <w:rPr>
          <w:rFonts w:ascii="Times New Roman" w:hAnsi="Times New Roman" w:cs="Times New Roman"/>
          <w:sz w:val="28"/>
          <w:szCs w:val="28"/>
        </w:rPr>
        <w:t xml:space="preserve"> году объем нефинансовых активов </w:t>
      </w:r>
      <w:r w:rsidR="00E000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3A08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E03A08" w:rsidRPr="00E03A08">
        <w:rPr>
          <w:rFonts w:ascii="Times New Roman" w:hAnsi="Times New Roman" w:cs="Times New Roman"/>
          <w:sz w:val="28"/>
          <w:szCs w:val="28"/>
        </w:rPr>
        <w:t>не изменил</w:t>
      </w:r>
      <w:r w:rsidR="00E0413C">
        <w:rPr>
          <w:rFonts w:ascii="Times New Roman" w:hAnsi="Times New Roman" w:cs="Times New Roman"/>
          <w:sz w:val="28"/>
          <w:szCs w:val="28"/>
        </w:rPr>
        <w:t>ся</w:t>
      </w:r>
      <w:r w:rsidRPr="00E03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10" w:rsidRDefault="003872D6" w:rsidP="00F433B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учетом изложенного</w:t>
      </w:r>
      <w:r w:rsidR="00E00010" w:rsidRPr="00E00010">
        <w:rPr>
          <w:rFonts w:ascii="Times New Roman" w:hAnsi="Times New Roman" w:cs="Times New Roman"/>
          <w:i/>
          <w:sz w:val="28"/>
          <w:szCs w:val="28"/>
        </w:rPr>
        <w:t xml:space="preserve">, имеются признаки </w:t>
      </w:r>
      <w:r w:rsidR="00F433B0" w:rsidRPr="00E00010">
        <w:rPr>
          <w:rFonts w:ascii="Times New Roman" w:hAnsi="Times New Roman" w:cs="Times New Roman"/>
          <w:i/>
          <w:sz w:val="28"/>
          <w:szCs w:val="28"/>
        </w:rPr>
        <w:t>не</w:t>
      </w:r>
      <w:r w:rsidR="00F43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3B0" w:rsidRPr="00E00010">
        <w:rPr>
          <w:rFonts w:ascii="Times New Roman" w:hAnsi="Times New Roman" w:cs="Times New Roman"/>
          <w:i/>
          <w:sz w:val="28"/>
          <w:szCs w:val="28"/>
        </w:rPr>
        <w:t>начисл</w:t>
      </w:r>
      <w:r w:rsidR="00F433B0">
        <w:rPr>
          <w:rFonts w:ascii="Times New Roman" w:hAnsi="Times New Roman" w:cs="Times New Roman"/>
          <w:i/>
          <w:sz w:val="28"/>
          <w:szCs w:val="28"/>
        </w:rPr>
        <w:t>ения</w:t>
      </w:r>
      <w:r w:rsidR="00F433B0" w:rsidRPr="00E00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010" w:rsidRPr="00E00010">
        <w:rPr>
          <w:rFonts w:ascii="Times New Roman" w:hAnsi="Times New Roman" w:cs="Times New Roman"/>
          <w:i/>
          <w:sz w:val="28"/>
          <w:szCs w:val="28"/>
        </w:rPr>
        <w:t>амортизаци</w:t>
      </w:r>
      <w:r w:rsidR="00F433B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00010" w:rsidRPr="00E00010">
        <w:rPr>
          <w:rFonts w:ascii="Times New Roman" w:hAnsi="Times New Roman" w:cs="Times New Roman"/>
          <w:i/>
          <w:sz w:val="28"/>
          <w:szCs w:val="28"/>
        </w:rPr>
        <w:t>на объекты основных сре</w:t>
      </w:r>
      <w:proofErr w:type="gramStart"/>
      <w:r w:rsidR="00E00010" w:rsidRPr="00E00010">
        <w:rPr>
          <w:rFonts w:ascii="Times New Roman" w:hAnsi="Times New Roman" w:cs="Times New Roman"/>
          <w:i/>
          <w:sz w:val="28"/>
          <w:szCs w:val="28"/>
        </w:rPr>
        <w:t>дств в т</w:t>
      </w:r>
      <w:proofErr w:type="gramEnd"/>
      <w:r w:rsidR="00E00010" w:rsidRPr="00E00010">
        <w:rPr>
          <w:rFonts w:ascii="Times New Roman" w:hAnsi="Times New Roman" w:cs="Times New Roman"/>
          <w:i/>
          <w:sz w:val="28"/>
          <w:szCs w:val="28"/>
        </w:rPr>
        <w:t>ечение 2019 года</w:t>
      </w:r>
      <w:r w:rsidR="00F433B0">
        <w:rPr>
          <w:rFonts w:ascii="Times New Roman" w:hAnsi="Times New Roman" w:cs="Times New Roman"/>
          <w:i/>
          <w:sz w:val="28"/>
          <w:szCs w:val="28"/>
        </w:rPr>
        <w:t>, ч</w:t>
      </w:r>
      <w:r w:rsidR="00E00010" w:rsidRPr="00E00010">
        <w:rPr>
          <w:rFonts w:ascii="Times New Roman" w:hAnsi="Times New Roman" w:cs="Times New Roman"/>
          <w:i/>
          <w:sz w:val="28"/>
          <w:szCs w:val="28"/>
        </w:rPr>
        <w:t>то нарушает раздел VI. Аморти</w:t>
      </w:r>
      <w:r w:rsidR="00F433B0">
        <w:rPr>
          <w:rFonts w:ascii="Times New Roman" w:hAnsi="Times New Roman" w:cs="Times New Roman"/>
          <w:i/>
          <w:sz w:val="28"/>
          <w:szCs w:val="28"/>
        </w:rPr>
        <w:t xml:space="preserve">зация </w:t>
      </w:r>
      <w:proofErr w:type="gramStart"/>
      <w:r w:rsidR="00F433B0">
        <w:rPr>
          <w:rFonts w:ascii="Times New Roman" w:hAnsi="Times New Roman" w:cs="Times New Roman"/>
          <w:i/>
          <w:sz w:val="28"/>
          <w:szCs w:val="28"/>
        </w:rPr>
        <w:t>объекта основных средств п</w:t>
      </w:r>
      <w:r w:rsidR="00E00010" w:rsidRPr="00E00010">
        <w:rPr>
          <w:rFonts w:ascii="Times New Roman" w:hAnsi="Times New Roman" w:cs="Times New Roman"/>
          <w:i/>
          <w:sz w:val="28"/>
          <w:szCs w:val="28"/>
        </w:rPr>
        <w:t>риказа Минфина России</w:t>
      </w:r>
      <w:proofErr w:type="gramEnd"/>
      <w:r w:rsidR="00E00010" w:rsidRPr="00E00010">
        <w:rPr>
          <w:rFonts w:ascii="Times New Roman" w:hAnsi="Times New Roman" w:cs="Times New Roman"/>
          <w:i/>
          <w:sz w:val="28"/>
          <w:szCs w:val="28"/>
        </w:rPr>
        <w:t xml:space="preserve"> от 31.12.2016 N 257н (ред. от 25.12.2019)                     «Об утверждении федерального стандарта бухгалтерского учета                           для организаций государственного сектора «Основные средства». </w:t>
      </w:r>
    </w:p>
    <w:p w:rsidR="005625C3" w:rsidRPr="00E00010" w:rsidRDefault="005625C3" w:rsidP="00377694">
      <w:pPr>
        <w:spacing w:after="1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="00A76E13">
        <w:rPr>
          <w:rFonts w:ascii="Times New Roman" w:hAnsi="Times New Roman" w:cs="Times New Roman"/>
          <w:i/>
          <w:sz w:val="28"/>
          <w:szCs w:val="28"/>
        </w:rPr>
        <w:t>, данное нарушение могло повлиять                                         на формирование показателей бюджетной отчетности за 2019 год.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6D7" w:rsidRPr="00A21D9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5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о финансовых результатах деятельности (ф.0503121) и справки        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     и материальных запасов, соответствуют показателям отчета о финансовых результатах деятельности ф. 0503121.</w:t>
      </w:r>
    </w:p>
    <w:p w:rsidR="00AC06D7" w:rsidRPr="004C097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975">
        <w:rPr>
          <w:rFonts w:ascii="Times New Roman" w:hAnsi="Times New Roman" w:cs="Times New Roman"/>
          <w:sz w:val="28"/>
          <w:szCs w:val="28"/>
        </w:rPr>
        <w:t xml:space="preserve">3) </w:t>
      </w:r>
      <w:r w:rsidRPr="004C0975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AC06D7" w:rsidRPr="00D924AA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AA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   </w:t>
      </w:r>
      <w:r w:rsidR="00D924AA" w:rsidRPr="00D924AA">
        <w:rPr>
          <w:rFonts w:ascii="Times New Roman" w:hAnsi="Times New Roman" w:cs="Times New Roman"/>
          <w:sz w:val="28"/>
          <w:szCs w:val="28"/>
        </w:rPr>
        <w:t>38 563 668,27</w:t>
      </w:r>
      <w:r w:rsidRPr="00D924A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24AA" w:rsidRPr="00D924AA">
        <w:rPr>
          <w:rFonts w:ascii="Times New Roman" w:hAnsi="Times New Roman" w:cs="Times New Roman"/>
          <w:sz w:val="28"/>
          <w:szCs w:val="28"/>
        </w:rPr>
        <w:t>ей</w:t>
      </w:r>
      <w:r w:rsidRPr="00D924AA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D924AA" w:rsidRPr="00D924AA">
        <w:rPr>
          <w:rFonts w:ascii="Times New Roman" w:hAnsi="Times New Roman" w:cs="Times New Roman"/>
          <w:sz w:val="28"/>
          <w:szCs w:val="28"/>
        </w:rPr>
        <w:t>8 575 336,09</w:t>
      </w:r>
      <w:r w:rsidRPr="00D924AA">
        <w:rPr>
          <w:rFonts w:ascii="Times New Roman" w:hAnsi="Times New Roman" w:cs="Times New Roman"/>
          <w:sz w:val="28"/>
          <w:szCs w:val="28"/>
        </w:rPr>
        <w:t xml:space="preserve"> рублей, доходов от собственности в сумме </w:t>
      </w:r>
      <w:r w:rsidR="00D924AA" w:rsidRPr="00D924AA">
        <w:rPr>
          <w:rFonts w:ascii="Times New Roman" w:hAnsi="Times New Roman" w:cs="Times New Roman"/>
          <w:sz w:val="28"/>
          <w:szCs w:val="28"/>
        </w:rPr>
        <w:t>420 731,57</w:t>
      </w:r>
      <w:r w:rsidRPr="00D924A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24AA" w:rsidRPr="00D924AA">
        <w:rPr>
          <w:rFonts w:ascii="Times New Roman" w:hAnsi="Times New Roman" w:cs="Times New Roman"/>
          <w:sz w:val="28"/>
          <w:szCs w:val="28"/>
        </w:rPr>
        <w:t>ь</w:t>
      </w:r>
      <w:r w:rsidRPr="00D924AA">
        <w:rPr>
          <w:rFonts w:ascii="Times New Roman" w:hAnsi="Times New Roman" w:cs="Times New Roman"/>
          <w:sz w:val="28"/>
          <w:szCs w:val="28"/>
        </w:rPr>
        <w:t>,</w:t>
      </w:r>
      <w:r w:rsidR="00D924AA" w:rsidRPr="00D924AA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(работ), компенсаций затрат в сумме 50 247,44 рублей,</w:t>
      </w:r>
      <w:r w:rsidRPr="00D924AA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D924AA" w:rsidRPr="00D924AA">
        <w:rPr>
          <w:rFonts w:ascii="Times New Roman" w:hAnsi="Times New Roman" w:cs="Times New Roman"/>
          <w:sz w:val="28"/>
          <w:szCs w:val="28"/>
        </w:rPr>
        <w:t>текущего характера</w:t>
      </w:r>
      <w:r w:rsidRPr="00D924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924AA" w:rsidRPr="00D924AA">
        <w:rPr>
          <w:rFonts w:ascii="Times New Roman" w:hAnsi="Times New Roman" w:cs="Times New Roman"/>
          <w:sz w:val="28"/>
          <w:szCs w:val="28"/>
        </w:rPr>
        <w:t>27 246 870,37</w:t>
      </w:r>
      <w:r w:rsidRPr="00D924AA">
        <w:rPr>
          <w:rFonts w:ascii="Times New Roman" w:hAnsi="Times New Roman" w:cs="Times New Roman"/>
          <w:sz w:val="28"/>
          <w:szCs w:val="28"/>
        </w:rPr>
        <w:t xml:space="preserve"> рублей, доходы от операций с активами в сумме</w:t>
      </w:r>
      <w:proofErr w:type="gramEnd"/>
      <w:r w:rsidRPr="00D924AA">
        <w:rPr>
          <w:rFonts w:ascii="Times New Roman" w:hAnsi="Times New Roman" w:cs="Times New Roman"/>
          <w:sz w:val="28"/>
          <w:szCs w:val="28"/>
        </w:rPr>
        <w:t xml:space="preserve"> </w:t>
      </w:r>
      <w:r w:rsidR="00D924AA" w:rsidRPr="00D924AA">
        <w:rPr>
          <w:rFonts w:ascii="Times New Roman" w:hAnsi="Times New Roman" w:cs="Times New Roman"/>
          <w:sz w:val="28"/>
          <w:szCs w:val="28"/>
        </w:rPr>
        <w:t>177 191,91 рубль</w:t>
      </w:r>
      <w:r w:rsidRPr="00D924AA">
        <w:rPr>
          <w:rFonts w:ascii="Times New Roman" w:hAnsi="Times New Roman" w:cs="Times New Roman"/>
          <w:sz w:val="28"/>
          <w:szCs w:val="28"/>
        </w:rPr>
        <w:t xml:space="preserve">, прочие доходы в сумме </w:t>
      </w:r>
      <w:r w:rsidR="00D924AA" w:rsidRPr="00D924AA">
        <w:rPr>
          <w:rFonts w:ascii="Times New Roman" w:hAnsi="Times New Roman" w:cs="Times New Roman"/>
          <w:sz w:val="28"/>
          <w:szCs w:val="28"/>
        </w:rPr>
        <w:t>404 857,50</w:t>
      </w:r>
      <w:r w:rsidRPr="00D924A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24AA" w:rsidRPr="00D924AA">
        <w:rPr>
          <w:rFonts w:ascii="Times New Roman" w:hAnsi="Times New Roman" w:cs="Times New Roman"/>
          <w:sz w:val="28"/>
          <w:szCs w:val="28"/>
        </w:rPr>
        <w:t xml:space="preserve">ей, </w:t>
      </w:r>
      <w:r w:rsidR="00D924AA" w:rsidRPr="00D924A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</w:t>
      </w:r>
      <w:proofErr w:type="spellStart"/>
      <w:r w:rsidR="00D924AA" w:rsidRPr="00D924AA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D924AA" w:rsidRPr="00D924AA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в сумме 1 688 433,39 рубля</w:t>
      </w:r>
      <w:r w:rsidRPr="00D924AA">
        <w:rPr>
          <w:rFonts w:ascii="Times New Roman" w:hAnsi="Times New Roman" w:cs="Times New Roman"/>
          <w:sz w:val="28"/>
          <w:szCs w:val="28"/>
        </w:rPr>
        <w:t>.</w:t>
      </w:r>
    </w:p>
    <w:p w:rsidR="00AC06D7" w:rsidRPr="009E7CFF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5C5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0C75C5" w:rsidRPr="000C75C5">
        <w:rPr>
          <w:rFonts w:ascii="Times New Roman" w:hAnsi="Times New Roman" w:cs="Times New Roman"/>
          <w:sz w:val="28"/>
          <w:szCs w:val="28"/>
        </w:rPr>
        <w:t>42 561 771,72</w:t>
      </w:r>
      <w:r w:rsidRPr="000C75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75C5" w:rsidRPr="000C75C5">
        <w:rPr>
          <w:rFonts w:ascii="Times New Roman" w:hAnsi="Times New Roman" w:cs="Times New Roman"/>
          <w:sz w:val="28"/>
          <w:szCs w:val="28"/>
        </w:rPr>
        <w:t>ь</w:t>
      </w:r>
      <w:r w:rsidRPr="000C75C5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– </w:t>
      </w:r>
      <w:r w:rsidR="000C75C5" w:rsidRPr="000C75C5">
        <w:rPr>
          <w:rFonts w:ascii="Times New Roman" w:hAnsi="Times New Roman" w:cs="Times New Roman"/>
          <w:sz w:val="28"/>
          <w:szCs w:val="28"/>
        </w:rPr>
        <w:t>21 346 542,56</w:t>
      </w:r>
      <w:r w:rsidRPr="000C75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75C5" w:rsidRPr="000C75C5">
        <w:rPr>
          <w:rFonts w:ascii="Times New Roman" w:hAnsi="Times New Roman" w:cs="Times New Roman"/>
          <w:sz w:val="28"/>
          <w:szCs w:val="28"/>
        </w:rPr>
        <w:t>я</w:t>
      </w:r>
      <w:r w:rsidRPr="000C75C5">
        <w:rPr>
          <w:rFonts w:ascii="Times New Roman" w:hAnsi="Times New Roman" w:cs="Times New Roman"/>
          <w:sz w:val="28"/>
          <w:szCs w:val="28"/>
        </w:rPr>
        <w:t xml:space="preserve"> (</w:t>
      </w:r>
      <w:r w:rsidR="000C75C5" w:rsidRPr="000C75C5">
        <w:rPr>
          <w:rFonts w:ascii="Times New Roman" w:hAnsi="Times New Roman" w:cs="Times New Roman"/>
          <w:sz w:val="28"/>
          <w:szCs w:val="28"/>
        </w:rPr>
        <w:t>50,</w:t>
      </w:r>
      <w:r w:rsidR="009E7CFF">
        <w:rPr>
          <w:rFonts w:ascii="Times New Roman" w:hAnsi="Times New Roman" w:cs="Times New Roman"/>
          <w:sz w:val="28"/>
          <w:szCs w:val="28"/>
        </w:rPr>
        <w:t>2</w:t>
      </w:r>
      <w:r w:rsidRPr="000C75C5">
        <w:rPr>
          <w:rFonts w:ascii="Times New Roman" w:hAnsi="Times New Roman" w:cs="Times New Roman"/>
          <w:sz w:val="28"/>
          <w:szCs w:val="28"/>
        </w:rPr>
        <w:t xml:space="preserve"> %), </w:t>
      </w:r>
      <w:r w:rsidRPr="0051733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17331" w:rsidRPr="00517331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17331">
        <w:rPr>
          <w:rFonts w:ascii="Times New Roman" w:hAnsi="Times New Roman" w:cs="Times New Roman"/>
          <w:sz w:val="28"/>
          <w:szCs w:val="28"/>
        </w:rPr>
        <w:t xml:space="preserve">услуг           – </w:t>
      </w:r>
      <w:r w:rsidR="00517331" w:rsidRPr="00517331">
        <w:rPr>
          <w:rFonts w:ascii="Times New Roman" w:hAnsi="Times New Roman" w:cs="Times New Roman"/>
          <w:sz w:val="28"/>
          <w:szCs w:val="28"/>
        </w:rPr>
        <w:t>16 433 942,10</w:t>
      </w:r>
      <w:r w:rsidRPr="0051733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7CFF">
        <w:rPr>
          <w:rFonts w:ascii="Times New Roman" w:hAnsi="Times New Roman" w:cs="Times New Roman"/>
          <w:sz w:val="28"/>
          <w:szCs w:val="28"/>
        </w:rPr>
        <w:t>я</w:t>
      </w:r>
      <w:r w:rsidRPr="00517331">
        <w:rPr>
          <w:rFonts w:ascii="Times New Roman" w:hAnsi="Times New Roman" w:cs="Times New Roman"/>
          <w:sz w:val="28"/>
          <w:szCs w:val="28"/>
        </w:rPr>
        <w:t xml:space="preserve"> (</w:t>
      </w:r>
      <w:r w:rsidR="00517331" w:rsidRPr="00517331">
        <w:rPr>
          <w:rFonts w:ascii="Times New Roman" w:hAnsi="Times New Roman" w:cs="Times New Roman"/>
          <w:sz w:val="28"/>
          <w:szCs w:val="28"/>
        </w:rPr>
        <w:t>38,6</w:t>
      </w:r>
      <w:r w:rsidRPr="00517331">
        <w:rPr>
          <w:rFonts w:ascii="Times New Roman" w:hAnsi="Times New Roman" w:cs="Times New Roman"/>
          <w:sz w:val="28"/>
          <w:szCs w:val="28"/>
        </w:rPr>
        <w:t xml:space="preserve"> %), </w:t>
      </w:r>
      <w:r w:rsidRPr="006544CC">
        <w:rPr>
          <w:rFonts w:ascii="Times New Roman" w:hAnsi="Times New Roman" w:cs="Times New Roman"/>
          <w:sz w:val="28"/>
          <w:szCs w:val="28"/>
        </w:rPr>
        <w:t xml:space="preserve">безвозмездные перечисления бюджетам </w:t>
      </w:r>
      <w:r w:rsidR="006747C3" w:rsidRPr="006544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44CC">
        <w:rPr>
          <w:rFonts w:ascii="Times New Roman" w:hAnsi="Times New Roman" w:cs="Times New Roman"/>
          <w:sz w:val="28"/>
          <w:szCs w:val="28"/>
        </w:rPr>
        <w:t xml:space="preserve">– </w:t>
      </w:r>
      <w:r w:rsidR="006544CC" w:rsidRPr="006544CC">
        <w:rPr>
          <w:rFonts w:ascii="Times New Roman" w:hAnsi="Times New Roman" w:cs="Times New Roman"/>
          <w:sz w:val="28"/>
          <w:szCs w:val="28"/>
        </w:rPr>
        <w:t>4 441 278,61</w:t>
      </w:r>
      <w:r w:rsidRPr="006544CC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6544CC" w:rsidRPr="006544CC">
        <w:rPr>
          <w:rFonts w:ascii="Times New Roman" w:hAnsi="Times New Roman" w:cs="Times New Roman"/>
          <w:sz w:val="28"/>
          <w:szCs w:val="28"/>
        </w:rPr>
        <w:t>10,4</w:t>
      </w:r>
      <w:r w:rsidRPr="006544CC">
        <w:rPr>
          <w:rFonts w:ascii="Times New Roman" w:hAnsi="Times New Roman" w:cs="Times New Roman"/>
          <w:sz w:val="28"/>
          <w:szCs w:val="28"/>
        </w:rPr>
        <w:t xml:space="preserve"> %), </w:t>
      </w:r>
      <w:r w:rsidRPr="009E7CFF">
        <w:rPr>
          <w:rFonts w:ascii="Times New Roman" w:hAnsi="Times New Roman" w:cs="Times New Roman"/>
          <w:sz w:val="28"/>
          <w:szCs w:val="28"/>
        </w:rPr>
        <w:t xml:space="preserve">социальное обеспечение </w:t>
      </w:r>
      <w:r w:rsidR="00F251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E7CFF">
        <w:rPr>
          <w:rFonts w:ascii="Times New Roman" w:hAnsi="Times New Roman" w:cs="Times New Roman"/>
          <w:sz w:val="28"/>
          <w:szCs w:val="28"/>
        </w:rPr>
        <w:t xml:space="preserve">– </w:t>
      </w:r>
      <w:r w:rsidR="009E7CFF" w:rsidRPr="009E7CFF">
        <w:rPr>
          <w:rFonts w:ascii="Times New Roman" w:hAnsi="Times New Roman" w:cs="Times New Roman"/>
          <w:sz w:val="28"/>
          <w:szCs w:val="28"/>
        </w:rPr>
        <w:t>205 000,00</w:t>
      </w:r>
      <w:r w:rsidRPr="009E7C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7CFF" w:rsidRPr="009E7CFF">
        <w:rPr>
          <w:rFonts w:ascii="Times New Roman" w:hAnsi="Times New Roman" w:cs="Times New Roman"/>
          <w:sz w:val="28"/>
          <w:szCs w:val="28"/>
        </w:rPr>
        <w:t>ей</w:t>
      </w:r>
      <w:r w:rsidRPr="009E7CFF">
        <w:rPr>
          <w:rFonts w:ascii="Times New Roman" w:hAnsi="Times New Roman" w:cs="Times New Roman"/>
          <w:sz w:val="28"/>
          <w:szCs w:val="28"/>
        </w:rPr>
        <w:t xml:space="preserve"> (</w:t>
      </w:r>
      <w:r w:rsidR="009E7CFF" w:rsidRPr="009E7CFF">
        <w:rPr>
          <w:rFonts w:ascii="Times New Roman" w:hAnsi="Times New Roman" w:cs="Times New Roman"/>
          <w:sz w:val="28"/>
          <w:szCs w:val="28"/>
        </w:rPr>
        <w:t>0,5</w:t>
      </w:r>
      <w:r w:rsidRPr="009E7CFF">
        <w:rPr>
          <w:rFonts w:ascii="Times New Roman" w:hAnsi="Times New Roman" w:cs="Times New Roman"/>
          <w:sz w:val="28"/>
          <w:szCs w:val="28"/>
        </w:rPr>
        <w:t xml:space="preserve"> %), прочие расходы – </w:t>
      </w:r>
      <w:r w:rsidR="009E7CFF" w:rsidRPr="009E7CFF">
        <w:rPr>
          <w:rFonts w:ascii="Times New Roman" w:hAnsi="Times New Roman" w:cs="Times New Roman"/>
          <w:sz w:val="28"/>
          <w:szCs w:val="28"/>
        </w:rPr>
        <w:t>135 008,45</w:t>
      </w:r>
      <w:r w:rsidRPr="009E7C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51ED">
        <w:rPr>
          <w:rFonts w:ascii="Times New Roman" w:hAnsi="Times New Roman" w:cs="Times New Roman"/>
          <w:sz w:val="28"/>
          <w:szCs w:val="28"/>
        </w:rPr>
        <w:t>ей</w:t>
      </w:r>
      <w:r w:rsidRPr="009E7CFF">
        <w:rPr>
          <w:rFonts w:ascii="Times New Roman" w:hAnsi="Times New Roman" w:cs="Times New Roman"/>
          <w:sz w:val="28"/>
          <w:szCs w:val="28"/>
        </w:rPr>
        <w:t xml:space="preserve"> (</w:t>
      </w:r>
      <w:r w:rsidR="009E7CFF" w:rsidRPr="009E7CFF">
        <w:rPr>
          <w:rFonts w:ascii="Times New Roman" w:hAnsi="Times New Roman" w:cs="Times New Roman"/>
          <w:sz w:val="28"/>
          <w:szCs w:val="28"/>
        </w:rPr>
        <w:t>0,3</w:t>
      </w:r>
      <w:r w:rsidRPr="009E7CFF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End"/>
    </w:p>
    <w:p w:rsidR="00AC06D7" w:rsidRPr="00711098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98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сумме </w:t>
      </w:r>
      <w:r w:rsidR="00711098" w:rsidRPr="00711098">
        <w:rPr>
          <w:rFonts w:ascii="Times New Roman" w:hAnsi="Times New Roman" w:cs="Times New Roman"/>
          <w:sz w:val="28"/>
          <w:szCs w:val="28"/>
        </w:rPr>
        <w:t>(минус) 3 998 103,45</w:t>
      </w:r>
      <w:r w:rsidRPr="00711098">
        <w:rPr>
          <w:rFonts w:ascii="Times New Roman" w:hAnsi="Times New Roman" w:cs="Times New Roman"/>
          <w:sz w:val="28"/>
          <w:szCs w:val="28"/>
        </w:rPr>
        <w:t xml:space="preserve"> рубл</w:t>
      </w:r>
      <w:r w:rsidR="006747C3" w:rsidRPr="00711098">
        <w:rPr>
          <w:rFonts w:ascii="Times New Roman" w:hAnsi="Times New Roman" w:cs="Times New Roman"/>
          <w:sz w:val="28"/>
          <w:szCs w:val="28"/>
        </w:rPr>
        <w:t>я</w:t>
      </w:r>
      <w:r w:rsidRPr="00711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6D7" w:rsidRPr="003D411B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1B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160-280 равняется расходам, отраженным                   по строке 150.</w:t>
      </w:r>
    </w:p>
    <w:p w:rsidR="00AC06D7" w:rsidRPr="003D411B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1B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размере – </w:t>
      </w:r>
      <w:r w:rsidR="003D411B" w:rsidRPr="003D411B">
        <w:rPr>
          <w:rFonts w:ascii="Times New Roman" w:hAnsi="Times New Roman" w:cs="Times New Roman"/>
          <w:sz w:val="28"/>
          <w:szCs w:val="28"/>
        </w:rPr>
        <w:t>(минус) 3 998 103,45 рубля</w:t>
      </w:r>
      <w:r w:rsidRPr="003D411B">
        <w:rPr>
          <w:rFonts w:ascii="Times New Roman" w:hAnsi="Times New Roman" w:cs="Times New Roman"/>
          <w:sz w:val="28"/>
          <w:szCs w:val="28"/>
        </w:rPr>
        <w:t xml:space="preserve">, что соответствует финансовому результату согласно балансу исполнения бюджета </w:t>
      </w:r>
      <w:r w:rsidR="003D411B" w:rsidRPr="003D41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411B">
        <w:rPr>
          <w:rFonts w:ascii="Times New Roman" w:hAnsi="Times New Roman" w:cs="Times New Roman"/>
          <w:sz w:val="28"/>
          <w:szCs w:val="28"/>
        </w:rPr>
        <w:t>ф. 0503120 (стр. 560 гр. 8 – гр. 5).</w:t>
      </w:r>
    </w:p>
    <w:p w:rsidR="00AC06D7" w:rsidRPr="007D6AD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D4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7D6AD4" w:rsidRPr="007D6AD4">
        <w:rPr>
          <w:rFonts w:ascii="Times New Roman" w:hAnsi="Times New Roman" w:cs="Times New Roman"/>
          <w:sz w:val="28"/>
          <w:szCs w:val="28"/>
        </w:rPr>
        <w:t>20</w:t>
      </w:r>
      <w:r w:rsidRPr="007D6AD4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AC06D7" w:rsidRPr="007D6AD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AD4">
        <w:rPr>
          <w:rFonts w:ascii="Times New Roman" w:hAnsi="Times New Roman" w:cs="Times New Roman"/>
          <w:sz w:val="28"/>
          <w:szCs w:val="28"/>
        </w:rPr>
        <w:t xml:space="preserve">4) </w:t>
      </w:r>
      <w:r w:rsidRPr="007D6AD4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AC06D7" w:rsidRPr="00D5575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54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D5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754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AC06D7" w:rsidRPr="001F465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54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1F4654" w:rsidRPr="001F4654">
        <w:rPr>
          <w:rFonts w:ascii="Times New Roman" w:hAnsi="Times New Roman" w:cs="Times New Roman"/>
          <w:sz w:val="28"/>
          <w:szCs w:val="28"/>
        </w:rPr>
        <w:t>36 875 234,88</w:t>
      </w:r>
      <w:r w:rsidRPr="001F465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457BF" w:rsidRPr="001F4654">
        <w:rPr>
          <w:rFonts w:ascii="Times New Roman" w:hAnsi="Times New Roman" w:cs="Times New Roman"/>
          <w:sz w:val="28"/>
          <w:szCs w:val="28"/>
        </w:rPr>
        <w:t>я</w:t>
      </w:r>
      <w:r w:rsidRPr="001F4654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1F4654" w:rsidRPr="001F4654">
        <w:rPr>
          <w:rFonts w:ascii="Times New Roman" w:hAnsi="Times New Roman" w:cs="Times New Roman"/>
          <w:sz w:val="28"/>
          <w:szCs w:val="28"/>
        </w:rPr>
        <w:t>39 691 499,03</w:t>
      </w:r>
      <w:r w:rsidRPr="001F4654">
        <w:rPr>
          <w:rFonts w:ascii="Times New Roman" w:hAnsi="Times New Roman" w:cs="Times New Roman"/>
          <w:sz w:val="28"/>
          <w:szCs w:val="28"/>
        </w:rPr>
        <w:t xml:space="preserve"> рублей, в разделе «Изменение остатков средств» отражена разница между доходами                      и расходами бюджета в размере – </w:t>
      </w:r>
      <w:r w:rsidR="001F4654" w:rsidRPr="001F4654">
        <w:rPr>
          <w:rFonts w:ascii="Times New Roman" w:hAnsi="Times New Roman" w:cs="Times New Roman"/>
          <w:sz w:val="28"/>
          <w:szCs w:val="28"/>
        </w:rPr>
        <w:t>2 816 264,15</w:t>
      </w:r>
      <w:r w:rsidRPr="001F465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457BF" w:rsidRPr="001F4654">
        <w:rPr>
          <w:rFonts w:ascii="Times New Roman" w:hAnsi="Times New Roman" w:cs="Times New Roman"/>
          <w:sz w:val="28"/>
          <w:szCs w:val="28"/>
        </w:rPr>
        <w:t>я</w:t>
      </w:r>
      <w:r w:rsidRPr="001F4654">
        <w:rPr>
          <w:rFonts w:ascii="Times New Roman" w:hAnsi="Times New Roman" w:cs="Times New Roman"/>
          <w:sz w:val="28"/>
          <w:szCs w:val="28"/>
        </w:rPr>
        <w:t xml:space="preserve"> со знаком «плюс».</w:t>
      </w:r>
    </w:p>
    <w:p w:rsidR="00AC06D7" w:rsidRPr="001F465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54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AC06D7" w:rsidRPr="001F4654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654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AC06D7" w:rsidRPr="000A62F5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Пояснительная записка </w:t>
      </w:r>
      <w:r w:rsidRPr="000A62F5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0A62F5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AC06D7" w:rsidRPr="000A62F5" w:rsidRDefault="00AC06D7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F5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AC06D7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F5">
        <w:rPr>
          <w:rFonts w:ascii="Times New Roman" w:hAnsi="Times New Roman" w:cs="Times New Roman"/>
          <w:bCs/>
          <w:sz w:val="28"/>
          <w:szCs w:val="28"/>
        </w:rPr>
        <w:t>- раздел 2 «Результаты деятельности субъекта бюджетной отчетности»</w:t>
      </w:r>
      <w:r w:rsidRPr="000A62F5">
        <w:rPr>
          <w:rFonts w:ascii="Times New Roman" w:hAnsi="Times New Roman" w:cs="Times New Roman"/>
          <w:sz w:val="28"/>
          <w:szCs w:val="28"/>
        </w:rPr>
        <w:t xml:space="preserve">, в части заполнения данного раздела отмечается низкая информативность. </w:t>
      </w:r>
      <w:proofErr w:type="gramStart"/>
      <w:r w:rsidRPr="000A62F5">
        <w:rPr>
          <w:rFonts w:ascii="Times New Roman" w:hAnsi="Times New Roman" w:cs="Times New Roman"/>
          <w:sz w:val="28"/>
          <w:szCs w:val="28"/>
        </w:rPr>
        <w:t>При заполнении рекомендуется отражать информацию о количестве человек, прошедших курсы повышения квалификации,                    о численности муниципальных служащих, информацию о ресурсах (объемы закупок и т.д.), используемых для достижения показателей результативности деятельности субъекта бюджетной отчетности, также рекомендуется указывать информацию об обеспеченности субъекта бюджетной отчетности и его структурных  подразделений основными фондами, о техническом состоянии основных фондов, информацию                   об основных мероприятиях по улучшению состояния</w:t>
      </w:r>
      <w:proofErr w:type="gramEnd"/>
      <w:r w:rsidRPr="000A62F5">
        <w:rPr>
          <w:rFonts w:ascii="Times New Roman" w:hAnsi="Times New Roman" w:cs="Times New Roman"/>
          <w:sz w:val="28"/>
          <w:szCs w:val="28"/>
        </w:rPr>
        <w:t xml:space="preserve"> и сохранности основных средств, а также сведения о своевременности поступления материальных запасов;</w:t>
      </w:r>
    </w:p>
    <w:p w:rsidR="000A62F5" w:rsidRPr="000A62F5" w:rsidRDefault="000A62F5" w:rsidP="00377694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F5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бюджета;</w:t>
      </w:r>
    </w:p>
    <w:p w:rsidR="00294FE1" w:rsidRDefault="00294FE1" w:rsidP="003776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E1">
        <w:rPr>
          <w:rFonts w:ascii="Times New Roman" w:hAnsi="Times New Roman" w:cs="Times New Roman"/>
          <w:sz w:val="28"/>
          <w:szCs w:val="28"/>
        </w:rPr>
        <w:t xml:space="preserve">- раздел 4 «Анализ показателей бухгалтерской отчетности субъекта бюджетной отчетности» не содержит аналитику данных на начало года                 в сравнении с данными на конец года, с указанием причин увеличения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FE1">
        <w:rPr>
          <w:rFonts w:ascii="Times New Roman" w:hAnsi="Times New Roman" w:cs="Times New Roman"/>
          <w:sz w:val="28"/>
          <w:szCs w:val="28"/>
        </w:rPr>
        <w:t>или снижения 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08A" w:rsidRDefault="00F9008A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 191</w:t>
      </w:r>
      <w:r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6F6D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6F6D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заполнен;</w:t>
      </w:r>
    </w:p>
    <w:p w:rsidR="008B0A1C" w:rsidRDefault="008B0A1C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 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A1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6D44">
        <w:rPr>
          <w:rFonts w:ascii="Times New Roman" w:hAnsi="Times New Roman" w:cs="Times New Roman"/>
          <w:sz w:val="28"/>
          <w:szCs w:val="28"/>
        </w:rPr>
        <w:t>№</w:t>
      </w:r>
      <w:r w:rsidRPr="008B0A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</w:t>
      </w:r>
      <w:r w:rsidR="006F6D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составе пояснительной записки отсутствует;</w:t>
      </w:r>
    </w:p>
    <w:p w:rsidR="004316E6" w:rsidRDefault="00436E67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155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№ 191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E6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6D44">
        <w:rPr>
          <w:rFonts w:ascii="Times New Roman" w:hAnsi="Times New Roman" w:cs="Times New Roman"/>
          <w:sz w:val="28"/>
          <w:szCs w:val="28"/>
        </w:rPr>
        <w:t>№</w:t>
      </w:r>
      <w:r w:rsidRPr="00436E6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об исполнении текстовых статей закона (решения) о бюджете</w:t>
      </w:r>
      <w:r w:rsidR="006F6D44">
        <w:rPr>
          <w:rFonts w:ascii="Times New Roman" w:hAnsi="Times New Roman" w:cs="Times New Roman"/>
          <w:sz w:val="28"/>
          <w:szCs w:val="28"/>
        </w:rPr>
        <w:t>»</w:t>
      </w:r>
      <w:r w:rsidR="004316E6" w:rsidRPr="004316E6">
        <w:rPr>
          <w:rFonts w:ascii="Times New Roman" w:hAnsi="Times New Roman" w:cs="Times New Roman"/>
          <w:sz w:val="28"/>
          <w:szCs w:val="28"/>
        </w:rPr>
        <w:t xml:space="preserve"> </w:t>
      </w:r>
      <w:r w:rsidR="004316E6">
        <w:rPr>
          <w:rFonts w:ascii="Times New Roman" w:hAnsi="Times New Roman" w:cs="Times New Roman"/>
          <w:sz w:val="28"/>
          <w:szCs w:val="28"/>
        </w:rPr>
        <w:t xml:space="preserve">        в составе пояснительной записки отсутствует;</w:t>
      </w:r>
    </w:p>
    <w:p w:rsidR="004316E6" w:rsidRDefault="004316E6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№ 191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6E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6D44">
        <w:rPr>
          <w:rFonts w:ascii="Times New Roman" w:hAnsi="Times New Roman" w:cs="Times New Roman"/>
          <w:sz w:val="28"/>
          <w:szCs w:val="28"/>
        </w:rPr>
        <w:t>№</w:t>
      </w:r>
      <w:r w:rsidRPr="004316E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 об особенностях ведения бюджетного учета</w:t>
      </w:r>
      <w:r w:rsidR="006F6D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составе пояснительной записки отсутствует;</w:t>
      </w:r>
    </w:p>
    <w:p w:rsidR="00A377B8" w:rsidRDefault="00A377B8" w:rsidP="0037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62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Pr="003D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158 Инструкции № 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853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</w:t>
      </w:r>
      <w:r w:rsidRPr="0078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инвентаризаций»</w:t>
      </w:r>
      <w:r w:rsidRPr="00A3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пояснительной записки отсутствует;</w:t>
      </w:r>
    </w:p>
    <w:p w:rsidR="00AC06D7" w:rsidRPr="00C72241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41">
        <w:rPr>
          <w:rFonts w:ascii="Times New Roman" w:hAnsi="Times New Roman" w:cs="Times New Roman"/>
          <w:bCs/>
          <w:sz w:val="28"/>
          <w:szCs w:val="28"/>
        </w:rPr>
        <w:t>В ходе проверки бюджетной отчетности сельского поселения факты, способные негативно повлиять на достоверность бюджетной отчетности, не выявлены, но установлен ряд нарушений и недостатков по оформлению и содержанию отдельных документов отчетности:</w:t>
      </w:r>
    </w:p>
    <w:p w:rsidR="00C72241" w:rsidRPr="00C72241" w:rsidRDefault="00C72241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2241">
        <w:rPr>
          <w:rFonts w:ascii="Times New Roman" w:hAnsi="Times New Roman" w:cs="Times New Roman"/>
          <w:bCs/>
          <w:sz w:val="28"/>
          <w:szCs w:val="28"/>
        </w:rPr>
        <w:t xml:space="preserve">- в нарушение пункта 6 </w:t>
      </w:r>
      <w:r w:rsidRPr="00C7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191 отсутствует подпись «И.о. заведующей ФЭС»; </w:t>
      </w:r>
    </w:p>
    <w:p w:rsidR="00AC06D7" w:rsidRPr="00C72241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2241">
        <w:rPr>
          <w:rFonts w:ascii="Times New Roman" w:hAnsi="Times New Roman" w:cs="Times New Roman"/>
          <w:bCs/>
          <w:sz w:val="28"/>
          <w:szCs w:val="28"/>
        </w:rPr>
        <w:t xml:space="preserve">- не конкретизирована периодичность сдачи бюджетной отчетности, так, вместо указания периодичности – «годовая», в формах отчетности указана </w:t>
      </w:r>
      <w:r w:rsidR="00D54B9E" w:rsidRPr="00C72241">
        <w:rPr>
          <w:rFonts w:ascii="Times New Roman" w:hAnsi="Times New Roman" w:cs="Times New Roman"/>
          <w:bCs/>
          <w:sz w:val="28"/>
          <w:szCs w:val="28"/>
        </w:rPr>
        <w:t>–</w:t>
      </w:r>
      <w:r w:rsidRPr="00C72241">
        <w:rPr>
          <w:rFonts w:ascii="Times New Roman" w:hAnsi="Times New Roman" w:cs="Times New Roman"/>
          <w:bCs/>
          <w:sz w:val="28"/>
          <w:szCs w:val="28"/>
        </w:rPr>
        <w:t xml:space="preserve"> месячная</w:t>
      </w:r>
      <w:r w:rsidR="00D54B9E" w:rsidRPr="00C72241">
        <w:rPr>
          <w:rFonts w:ascii="Times New Roman" w:hAnsi="Times New Roman" w:cs="Times New Roman"/>
          <w:bCs/>
          <w:sz w:val="28"/>
          <w:szCs w:val="28"/>
        </w:rPr>
        <w:t>,</w:t>
      </w:r>
      <w:r w:rsidRPr="00C72241">
        <w:rPr>
          <w:rFonts w:ascii="Times New Roman" w:hAnsi="Times New Roman" w:cs="Times New Roman"/>
          <w:bCs/>
          <w:sz w:val="28"/>
          <w:szCs w:val="28"/>
        </w:rPr>
        <w:t xml:space="preserve"> квартальная, годовая или полугодовая, годовая.</w:t>
      </w:r>
    </w:p>
    <w:p w:rsidR="00AC06D7" w:rsidRPr="003A49F6" w:rsidRDefault="00AC06D7" w:rsidP="0037769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  <w:r w:rsidRPr="003A49F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AC06D7" w:rsidRDefault="00AC06D7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3CBE">
        <w:rPr>
          <w:rFonts w:ascii="Times New Roman" w:hAnsi="Times New Roman" w:cs="Times New Roman"/>
          <w:b/>
          <w:sz w:val="28"/>
          <w:szCs w:val="28"/>
        </w:rPr>
        <w:t xml:space="preserve"> 7. В</w:t>
      </w:r>
      <w:r w:rsidRPr="00A23CBE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AE76F4" w:rsidRDefault="007E178A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D80F32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D80F32">
        <w:rPr>
          <w:rFonts w:ascii="Times New Roman" w:hAnsi="Times New Roman" w:cs="Times New Roman"/>
          <w:bCs/>
          <w:sz w:val="28"/>
          <w:szCs w:val="28"/>
        </w:rPr>
        <w:t xml:space="preserve">годового отчета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об исполнении бюджета </w:t>
      </w:r>
      <w:r w:rsidRPr="00D80F3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Pr="00D80F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0F3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F32">
        <w:rPr>
          <w:rFonts w:ascii="Times New Roman" w:hAnsi="Times New Roman" w:cs="Times New Roman"/>
          <w:sz w:val="28"/>
          <w:szCs w:val="28"/>
        </w:rPr>
        <w:t>Ханты-Мансийского района подтверждает достоверность отчета об исполнении бюджета сельского поселения</w:t>
      </w:r>
      <w:r w:rsidR="00AE76F4">
        <w:rPr>
          <w:rFonts w:ascii="Times New Roman" w:hAnsi="Times New Roman" w:cs="Times New Roman"/>
          <w:sz w:val="28"/>
          <w:szCs w:val="28"/>
        </w:rPr>
        <w:t>.</w:t>
      </w:r>
    </w:p>
    <w:p w:rsidR="00AE76F4" w:rsidRPr="00A06797" w:rsidRDefault="00AE76F4" w:rsidP="003F30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представленного отчёта об исполнении бюджета сельского поселения Кедровый за 2019 год, установлено,                                      что утверждённые плановые показатели, отражённые в отчёте</w:t>
      </w:r>
      <w:r w:rsidRPr="00A067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об исполнении бюджета (ф. 0503117)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соответствуют показателям, утверждённым </w:t>
      </w:r>
      <w:r w:rsidRPr="00A06797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Кедровый от 18.01.2019 № 9 «О бюджете сельского поселения Кедровый на 2019 год и плановый период 2020 и 2021 годов» (с последующими изменениями)</w:t>
      </w:r>
      <w:r w:rsidRPr="00A0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78A" w:rsidRPr="00D80F32" w:rsidRDefault="00AE76F4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D80F3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F3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8A">
        <w:rPr>
          <w:rFonts w:ascii="Times New Roman" w:hAnsi="Times New Roman" w:cs="Times New Roman"/>
          <w:sz w:val="28"/>
          <w:szCs w:val="28"/>
        </w:rPr>
        <w:t xml:space="preserve">обращает внимание на возможность искажения данных в части </w:t>
      </w:r>
      <w:r w:rsidRPr="00AE76F4">
        <w:rPr>
          <w:rFonts w:ascii="Times New Roman" w:hAnsi="Times New Roman" w:cs="Times New Roman"/>
          <w:sz w:val="28"/>
          <w:szCs w:val="28"/>
        </w:rPr>
        <w:t>начисления амортизации на объекты основных средств</w:t>
      </w:r>
      <w:r w:rsidR="007E178A" w:rsidRPr="00AE76F4">
        <w:rPr>
          <w:rFonts w:ascii="Times New Roman" w:hAnsi="Times New Roman" w:cs="Times New Roman"/>
          <w:sz w:val="28"/>
          <w:szCs w:val="28"/>
        </w:rPr>
        <w:t>, при этом считает во</w:t>
      </w:r>
      <w:r w:rsidR="007E178A" w:rsidRPr="00D80F32">
        <w:rPr>
          <w:rFonts w:ascii="Times New Roman" w:hAnsi="Times New Roman" w:cs="Times New Roman"/>
          <w:sz w:val="28"/>
          <w:szCs w:val="28"/>
        </w:rPr>
        <w:t>зможным предложить:</w:t>
      </w:r>
    </w:p>
    <w:p w:rsidR="007E178A" w:rsidRPr="00D80F32" w:rsidRDefault="007E178A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78A">
        <w:rPr>
          <w:rFonts w:ascii="Times New Roman" w:hAnsi="Times New Roman" w:cs="Times New Roman"/>
          <w:sz w:val="28"/>
          <w:szCs w:val="28"/>
        </w:rPr>
        <w:t xml:space="preserve">- </w:t>
      </w:r>
      <w:r w:rsidR="008A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1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представленный</w:t>
      </w:r>
      <w:r w:rsidRPr="007E178A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7E178A">
        <w:rPr>
          <w:rFonts w:ascii="Times New Roman" w:hAnsi="Times New Roman" w:cs="Times New Roman"/>
          <w:bCs/>
          <w:sz w:val="28"/>
          <w:szCs w:val="28"/>
        </w:rPr>
        <w:t>отчет сельского поселения Кедровый</w:t>
      </w:r>
      <w:r w:rsidRPr="007E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8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</w:t>
      </w:r>
      <w:r w:rsidRPr="007E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и замечаний, содержащихся </w:t>
      </w:r>
      <w:r w:rsidR="008A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E1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заключении</w:t>
      </w:r>
      <w:r w:rsidRPr="007E178A">
        <w:rPr>
          <w:rFonts w:ascii="Times New Roman" w:hAnsi="Times New Roman" w:cs="Times New Roman"/>
          <w:bCs/>
          <w:sz w:val="28"/>
          <w:szCs w:val="28"/>
        </w:rPr>
        <w:t>;</w:t>
      </w:r>
    </w:p>
    <w:p w:rsidR="007E178A" w:rsidRPr="00D80F32" w:rsidRDefault="007E178A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bCs/>
          <w:sz w:val="28"/>
          <w:szCs w:val="28"/>
        </w:rPr>
        <w:t>- р</w:t>
      </w:r>
      <w:r w:rsidRPr="00D80F32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D80F32">
        <w:rPr>
          <w:rFonts w:ascii="Times New Roman" w:hAnsi="Times New Roman" w:cs="Times New Roman"/>
          <w:sz w:val="28"/>
          <w:szCs w:val="28"/>
        </w:rPr>
        <w:t xml:space="preserve">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7E178A" w:rsidRPr="00D80F32" w:rsidRDefault="007E178A" w:rsidP="003F30DC">
      <w:pPr>
        <w:tabs>
          <w:tab w:val="left" w:pos="1134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F32">
        <w:rPr>
          <w:rFonts w:ascii="Times New Roman" w:hAnsi="Times New Roman" w:cs="Times New Roman"/>
          <w:sz w:val="28"/>
          <w:szCs w:val="28"/>
        </w:rPr>
        <w:t xml:space="preserve">- обеспечить составление и представление годовой бюджетной отчетности, в соответствии с требованиями действующих нормативных </w:t>
      </w:r>
      <w:r w:rsidRPr="00D80F32">
        <w:rPr>
          <w:rFonts w:ascii="Times New Roman" w:hAnsi="Times New Roman" w:cs="Times New Roman"/>
          <w:sz w:val="28"/>
          <w:szCs w:val="28"/>
        </w:rPr>
        <w:lastRenderedPageBreak/>
        <w:t>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377694" w:rsidRDefault="007E178A" w:rsidP="003F30DC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F32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7E178A" w:rsidRDefault="007E178A" w:rsidP="007E178A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78A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60" w:rsidRDefault="00186360" w:rsidP="00617B40">
      <w:pPr>
        <w:spacing w:after="0" w:line="240" w:lineRule="auto"/>
      </w:pPr>
      <w:r>
        <w:separator/>
      </w:r>
    </w:p>
  </w:endnote>
  <w:endnote w:type="continuationSeparator" w:id="0">
    <w:p w:rsidR="00186360" w:rsidRDefault="001863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0182"/>
      <w:docPartObj>
        <w:docPartGallery w:val="Page Numbers (Bottom of Page)"/>
        <w:docPartUnique/>
      </w:docPartObj>
    </w:sdtPr>
    <w:sdtContent>
      <w:p w:rsidR="00186360" w:rsidRDefault="007D3619">
        <w:pPr>
          <w:pStyle w:val="a8"/>
          <w:jc w:val="right"/>
        </w:pPr>
        <w:r>
          <w:fldChar w:fldCharType="begin"/>
        </w:r>
        <w:r w:rsidR="00186360">
          <w:instrText xml:space="preserve"> PAGE   \* MERGEFORMAT </w:instrText>
        </w:r>
        <w:r>
          <w:fldChar w:fldCharType="separate"/>
        </w:r>
        <w:r w:rsidR="0068010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86360" w:rsidRDefault="001863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60" w:rsidRDefault="00186360" w:rsidP="00617B40">
      <w:pPr>
        <w:spacing w:after="0" w:line="240" w:lineRule="auto"/>
      </w:pPr>
      <w:r>
        <w:separator/>
      </w:r>
    </w:p>
  </w:footnote>
  <w:footnote w:type="continuationSeparator" w:id="0">
    <w:p w:rsidR="00186360" w:rsidRDefault="0018636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31F9"/>
    <w:rsid w:val="00023A50"/>
    <w:rsid w:val="00043DF0"/>
    <w:rsid w:val="0005254A"/>
    <w:rsid w:val="000553F6"/>
    <w:rsid w:val="00063EDE"/>
    <w:rsid w:val="00066B8A"/>
    <w:rsid w:val="0008568E"/>
    <w:rsid w:val="00087FEF"/>
    <w:rsid w:val="0009485B"/>
    <w:rsid w:val="00094C89"/>
    <w:rsid w:val="000A20DE"/>
    <w:rsid w:val="000A5E83"/>
    <w:rsid w:val="000A62F5"/>
    <w:rsid w:val="000B30E4"/>
    <w:rsid w:val="000B4C48"/>
    <w:rsid w:val="000B50A9"/>
    <w:rsid w:val="000B6BD3"/>
    <w:rsid w:val="000C75C5"/>
    <w:rsid w:val="000D6A79"/>
    <w:rsid w:val="000E2AD9"/>
    <w:rsid w:val="000E2B3F"/>
    <w:rsid w:val="000E4D41"/>
    <w:rsid w:val="000F242D"/>
    <w:rsid w:val="000F3E88"/>
    <w:rsid w:val="00112BD6"/>
    <w:rsid w:val="00113533"/>
    <w:rsid w:val="00113D3B"/>
    <w:rsid w:val="00117A9C"/>
    <w:rsid w:val="00126F34"/>
    <w:rsid w:val="001357F0"/>
    <w:rsid w:val="0014001F"/>
    <w:rsid w:val="00150967"/>
    <w:rsid w:val="00160541"/>
    <w:rsid w:val="00167936"/>
    <w:rsid w:val="001740C0"/>
    <w:rsid w:val="00182B80"/>
    <w:rsid w:val="001847D2"/>
    <w:rsid w:val="0018600B"/>
    <w:rsid w:val="00186360"/>
    <w:rsid w:val="00186A59"/>
    <w:rsid w:val="00197495"/>
    <w:rsid w:val="001B7130"/>
    <w:rsid w:val="001C5C3F"/>
    <w:rsid w:val="001D0DBE"/>
    <w:rsid w:val="001E0F70"/>
    <w:rsid w:val="001E289A"/>
    <w:rsid w:val="001E2BDB"/>
    <w:rsid w:val="001F4654"/>
    <w:rsid w:val="00204497"/>
    <w:rsid w:val="002071A3"/>
    <w:rsid w:val="0021693B"/>
    <w:rsid w:val="00225C7D"/>
    <w:rsid w:val="002300FD"/>
    <w:rsid w:val="00234040"/>
    <w:rsid w:val="002348C8"/>
    <w:rsid w:val="00236532"/>
    <w:rsid w:val="00237BFA"/>
    <w:rsid w:val="002425E3"/>
    <w:rsid w:val="00242C36"/>
    <w:rsid w:val="002529F0"/>
    <w:rsid w:val="00257D1E"/>
    <w:rsid w:val="00261D49"/>
    <w:rsid w:val="0027123A"/>
    <w:rsid w:val="00271A9C"/>
    <w:rsid w:val="00281923"/>
    <w:rsid w:val="002852FC"/>
    <w:rsid w:val="002867D3"/>
    <w:rsid w:val="00294FE1"/>
    <w:rsid w:val="00297A80"/>
    <w:rsid w:val="002A75A0"/>
    <w:rsid w:val="002C4AA2"/>
    <w:rsid w:val="002D0994"/>
    <w:rsid w:val="002D3E95"/>
    <w:rsid w:val="002D518E"/>
    <w:rsid w:val="002D7C7B"/>
    <w:rsid w:val="00301280"/>
    <w:rsid w:val="00327124"/>
    <w:rsid w:val="00343BF0"/>
    <w:rsid w:val="00343FF5"/>
    <w:rsid w:val="00354A66"/>
    <w:rsid w:val="003624D8"/>
    <w:rsid w:val="00362E1E"/>
    <w:rsid w:val="00364650"/>
    <w:rsid w:val="00376084"/>
    <w:rsid w:val="00377694"/>
    <w:rsid w:val="00382791"/>
    <w:rsid w:val="003872D6"/>
    <w:rsid w:val="00391FA4"/>
    <w:rsid w:val="00393DAD"/>
    <w:rsid w:val="00397EFC"/>
    <w:rsid w:val="003A49F6"/>
    <w:rsid w:val="003A5042"/>
    <w:rsid w:val="003B168F"/>
    <w:rsid w:val="003B2909"/>
    <w:rsid w:val="003C533C"/>
    <w:rsid w:val="003D411B"/>
    <w:rsid w:val="003D627D"/>
    <w:rsid w:val="003F2416"/>
    <w:rsid w:val="003F30DC"/>
    <w:rsid w:val="003F3603"/>
    <w:rsid w:val="00404BE7"/>
    <w:rsid w:val="004059B7"/>
    <w:rsid w:val="0041454A"/>
    <w:rsid w:val="00416014"/>
    <w:rsid w:val="004164CD"/>
    <w:rsid w:val="00417101"/>
    <w:rsid w:val="00422070"/>
    <w:rsid w:val="00422770"/>
    <w:rsid w:val="00426B7F"/>
    <w:rsid w:val="00431272"/>
    <w:rsid w:val="004316E6"/>
    <w:rsid w:val="004333EE"/>
    <w:rsid w:val="00436E67"/>
    <w:rsid w:val="0044500A"/>
    <w:rsid w:val="00445045"/>
    <w:rsid w:val="00451F63"/>
    <w:rsid w:val="00465FC6"/>
    <w:rsid w:val="00467E67"/>
    <w:rsid w:val="00473A64"/>
    <w:rsid w:val="00474542"/>
    <w:rsid w:val="00481807"/>
    <w:rsid w:val="0048655B"/>
    <w:rsid w:val="00487FBD"/>
    <w:rsid w:val="004A14B7"/>
    <w:rsid w:val="004A5A2D"/>
    <w:rsid w:val="004B28BF"/>
    <w:rsid w:val="004B7B0A"/>
    <w:rsid w:val="004C069C"/>
    <w:rsid w:val="004C0975"/>
    <w:rsid w:val="004C7125"/>
    <w:rsid w:val="004F2F9D"/>
    <w:rsid w:val="004F3159"/>
    <w:rsid w:val="004F72DA"/>
    <w:rsid w:val="004F7CDE"/>
    <w:rsid w:val="00514E41"/>
    <w:rsid w:val="00517331"/>
    <w:rsid w:val="00532CA8"/>
    <w:rsid w:val="005439BD"/>
    <w:rsid w:val="005465E2"/>
    <w:rsid w:val="00547731"/>
    <w:rsid w:val="005625C3"/>
    <w:rsid w:val="0056694C"/>
    <w:rsid w:val="00572453"/>
    <w:rsid w:val="00572E63"/>
    <w:rsid w:val="00587B5F"/>
    <w:rsid w:val="00595F45"/>
    <w:rsid w:val="005A66B0"/>
    <w:rsid w:val="005A776E"/>
    <w:rsid w:val="005B282D"/>
    <w:rsid w:val="005B2935"/>
    <w:rsid w:val="005B7083"/>
    <w:rsid w:val="005C564F"/>
    <w:rsid w:val="005D15E6"/>
    <w:rsid w:val="005E3647"/>
    <w:rsid w:val="005F0864"/>
    <w:rsid w:val="00611726"/>
    <w:rsid w:val="0061600F"/>
    <w:rsid w:val="00617B40"/>
    <w:rsid w:val="00621093"/>
    <w:rsid w:val="0062166C"/>
    <w:rsid w:val="00623C81"/>
    <w:rsid w:val="00624276"/>
    <w:rsid w:val="00626321"/>
    <w:rsid w:val="00626796"/>
    <w:rsid w:val="00636F28"/>
    <w:rsid w:val="006544CC"/>
    <w:rsid w:val="00654D4A"/>
    <w:rsid w:val="00655734"/>
    <w:rsid w:val="006615CF"/>
    <w:rsid w:val="00664E2B"/>
    <w:rsid w:val="006722F9"/>
    <w:rsid w:val="006747C3"/>
    <w:rsid w:val="0068010D"/>
    <w:rsid w:val="00681141"/>
    <w:rsid w:val="006916AF"/>
    <w:rsid w:val="00696185"/>
    <w:rsid w:val="006A289D"/>
    <w:rsid w:val="006A479C"/>
    <w:rsid w:val="006A5B30"/>
    <w:rsid w:val="006B1282"/>
    <w:rsid w:val="006C2AF7"/>
    <w:rsid w:val="006C37AF"/>
    <w:rsid w:val="006C538B"/>
    <w:rsid w:val="006C6EC8"/>
    <w:rsid w:val="006C77B8"/>
    <w:rsid w:val="006D18AE"/>
    <w:rsid w:val="006D495B"/>
    <w:rsid w:val="006F6D44"/>
    <w:rsid w:val="00711098"/>
    <w:rsid w:val="00715288"/>
    <w:rsid w:val="007343BF"/>
    <w:rsid w:val="00740237"/>
    <w:rsid w:val="007416B7"/>
    <w:rsid w:val="007457BF"/>
    <w:rsid w:val="00760564"/>
    <w:rsid w:val="00760DBC"/>
    <w:rsid w:val="00765FDE"/>
    <w:rsid w:val="0077419B"/>
    <w:rsid w:val="0077481C"/>
    <w:rsid w:val="007748AD"/>
    <w:rsid w:val="0077610C"/>
    <w:rsid w:val="0079396A"/>
    <w:rsid w:val="007952F8"/>
    <w:rsid w:val="007A0013"/>
    <w:rsid w:val="007A0722"/>
    <w:rsid w:val="007C5828"/>
    <w:rsid w:val="007C66D0"/>
    <w:rsid w:val="007D18A2"/>
    <w:rsid w:val="007D3619"/>
    <w:rsid w:val="007D6AD4"/>
    <w:rsid w:val="007E178A"/>
    <w:rsid w:val="007E23B1"/>
    <w:rsid w:val="007F19A3"/>
    <w:rsid w:val="00801C0B"/>
    <w:rsid w:val="00801D90"/>
    <w:rsid w:val="008023D1"/>
    <w:rsid w:val="00803777"/>
    <w:rsid w:val="00805A4C"/>
    <w:rsid w:val="00807E89"/>
    <w:rsid w:val="008126C9"/>
    <w:rsid w:val="00814364"/>
    <w:rsid w:val="008161CA"/>
    <w:rsid w:val="00816A70"/>
    <w:rsid w:val="00822F9D"/>
    <w:rsid w:val="00825244"/>
    <w:rsid w:val="008269CE"/>
    <w:rsid w:val="00827A88"/>
    <w:rsid w:val="008459BB"/>
    <w:rsid w:val="00870970"/>
    <w:rsid w:val="008722F9"/>
    <w:rsid w:val="0087412B"/>
    <w:rsid w:val="00876239"/>
    <w:rsid w:val="00885BFF"/>
    <w:rsid w:val="00886731"/>
    <w:rsid w:val="00887852"/>
    <w:rsid w:val="008900AF"/>
    <w:rsid w:val="00896C49"/>
    <w:rsid w:val="00897CB6"/>
    <w:rsid w:val="008A199B"/>
    <w:rsid w:val="008A5B64"/>
    <w:rsid w:val="008A7245"/>
    <w:rsid w:val="008A7464"/>
    <w:rsid w:val="008B0A1C"/>
    <w:rsid w:val="008B4713"/>
    <w:rsid w:val="008B6AF9"/>
    <w:rsid w:val="008B7F59"/>
    <w:rsid w:val="008C2ACB"/>
    <w:rsid w:val="008D6252"/>
    <w:rsid w:val="008E1665"/>
    <w:rsid w:val="008E4601"/>
    <w:rsid w:val="008E4B6D"/>
    <w:rsid w:val="008F3C72"/>
    <w:rsid w:val="008F508E"/>
    <w:rsid w:val="008F6255"/>
    <w:rsid w:val="00903CF1"/>
    <w:rsid w:val="00927695"/>
    <w:rsid w:val="00933810"/>
    <w:rsid w:val="009452A3"/>
    <w:rsid w:val="00962B7D"/>
    <w:rsid w:val="0096338B"/>
    <w:rsid w:val="009633E5"/>
    <w:rsid w:val="009877E1"/>
    <w:rsid w:val="009917B5"/>
    <w:rsid w:val="009A231B"/>
    <w:rsid w:val="009B3180"/>
    <w:rsid w:val="009C0855"/>
    <w:rsid w:val="009C1751"/>
    <w:rsid w:val="009C4ECF"/>
    <w:rsid w:val="009C640F"/>
    <w:rsid w:val="009E1789"/>
    <w:rsid w:val="009E7CFF"/>
    <w:rsid w:val="009F6EC2"/>
    <w:rsid w:val="00A03995"/>
    <w:rsid w:val="00A06797"/>
    <w:rsid w:val="00A10DA9"/>
    <w:rsid w:val="00A124E8"/>
    <w:rsid w:val="00A14960"/>
    <w:rsid w:val="00A149E9"/>
    <w:rsid w:val="00A21D95"/>
    <w:rsid w:val="00A23CBE"/>
    <w:rsid w:val="00A33D50"/>
    <w:rsid w:val="00A377B8"/>
    <w:rsid w:val="00A62B98"/>
    <w:rsid w:val="00A65DC7"/>
    <w:rsid w:val="00A70020"/>
    <w:rsid w:val="00A76E13"/>
    <w:rsid w:val="00A81549"/>
    <w:rsid w:val="00A962D2"/>
    <w:rsid w:val="00AA5FD3"/>
    <w:rsid w:val="00AC06D7"/>
    <w:rsid w:val="00AC16A7"/>
    <w:rsid w:val="00AC194A"/>
    <w:rsid w:val="00AD61FF"/>
    <w:rsid w:val="00AD697A"/>
    <w:rsid w:val="00AE4DB8"/>
    <w:rsid w:val="00AE76F4"/>
    <w:rsid w:val="00AF1991"/>
    <w:rsid w:val="00AF2054"/>
    <w:rsid w:val="00AF2D3F"/>
    <w:rsid w:val="00AF72CC"/>
    <w:rsid w:val="00B0009B"/>
    <w:rsid w:val="00B03BA1"/>
    <w:rsid w:val="00B17E67"/>
    <w:rsid w:val="00B2079F"/>
    <w:rsid w:val="00B2259C"/>
    <w:rsid w:val="00B230DD"/>
    <w:rsid w:val="00B2383E"/>
    <w:rsid w:val="00B242CD"/>
    <w:rsid w:val="00B27E2E"/>
    <w:rsid w:val="00B32CA8"/>
    <w:rsid w:val="00B45166"/>
    <w:rsid w:val="00B45F61"/>
    <w:rsid w:val="00B53A62"/>
    <w:rsid w:val="00B626AF"/>
    <w:rsid w:val="00B64058"/>
    <w:rsid w:val="00B7601D"/>
    <w:rsid w:val="00B76CD1"/>
    <w:rsid w:val="00B77FA0"/>
    <w:rsid w:val="00B81A2D"/>
    <w:rsid w:val="00B84171"/>
    <w:rsid w:val="00BA0B99"/>
    <w:rsid w:val="00BA72BC"/>
    <w:rsid w:val="00BB1E25"/>
    <w:rsid w:val="00BB611F"/>
    <w:rsid w:val="00BB6639"/>
    <w:rsid w:val="00BB6684"/>
    <w:rsid w:val="00BC0021"/>
    <w:rsid w:val="00BC05DE"/>
    <w:rsid w:val="00BE284B"/>
    <w:rsid w:val="00BE2AF4"/>
    <w:rsid w:val="00BF23D3"/>
    <w:rsid w:val="00BF23E4"/>
    <w:rsid w:val="00BF262A"/>
    <w:rsid w:val="00C002B4"/>
    <w:rsid w:val="00C013DD"/>
    <w:rsid w:val="00C16253"/>
    <w:rsid w:val="00C16C37"/>
    <w:rsid w:val="00C17B0D"/>
    <w:rsid w:val="00C20F0B"/>
    <w:rsid w:val="00C21D1F"/>
    <w:rsid w:val="00C235BA"/>
    <w:rsid w:val="00C239F1"/>
    <w:rsid w:val="00C30E6B"/>
    <w:rsid w:val="00C36F0C"/>
    <w:rsid w:val="00C36F5A"/>
    <w:rsid w:val="00C4059C"/>
    <w:rsid w:val="00C4646E"/>
    <w:rsid w:val="00C47426"/>
    <w:rsid w:val="00C51F70"/>
    <w:rsid w:val="00C55CAF"/>
    <w:rsid w:val="00C610D9"/>
    <w:rsid w:val="00C72241"/>
    <w:rsid w:val="00C7412C"/>
    <w:rsid w:val="00C7748F"/>
    <w:rsid w:val="00C77A83"/>
    <w:rsid w:val="00C85E28"/>
    <w:rsid w:val="00C87CC1"/>
    <w:rsid w:val="00CA0E56"/>
    <w:rsid w:val="00CA5A76"/>
    <w:rsid w:val="00CA7141"/>
    <w:rsid w:val="00CB6081"/>
    <w:rsid w:val="00CC0E9D"/>
    <w:rsid w:val="00CC7C2A"/>
    <w:rsid w:val="00CD081C"/>
    <w:rsid w:val="00CD2981"/>
    <w:rsid w:val="00CE4884"/>
    <w:rsid w:val="00CE53F6"/>
    <w:rsid w:val="00CE69B4"/>
    <w:rsid w:val="00CE7A88"/>
    <w:rsid w:val="00CF3794"/>
    <w:rsid w:val="00CF44D0"/>
    <w:rsid w:val="00CF4ADC"/>
    <w:rsid w:val="00CF744D"/>
    <w:rsid w:val="00D007DF"/>
    <w:rsid w:val="00D066B5"/>
    <w:rsid w:val="00D13BEB"/>
    <w:rsid w:val="00D155CC"/>
    <w:rsid w:val="00D20948"/>
    <w:rsid w:val="00D213D8"/>
    <w:rsid w:val="00D26095"/>
    <w:rsid w:val="00D307E3"/>
    <w:rsid w:val="00D33F65"/>
    <w:rsid w:val="00D43162"/>
    <w:rsid w:val="00D44584"/>
    <w:rsid w:val="00D4701F"/>
    <w:rsid w:val="00D53054"/>
    <w:rsid w:val="00D54B9E"/>
    <w:rsid w:val="00D55754"/>
    <w:rsid w:val="00D64FB3"/>
    <w:rsid w:val="00D75044"/>
    <w:rsid w:val="00D768D7"/>
    <w:rsid w:val="00D8061E"/>
    <w:rsid w:val="00D924AA"/>
    <w:rsid w:val="00D967BE"/>
    <w:rsid w:val="00DA2129"/>
    <w:rsid w:val="00DA5E03"/>
    <w:rsid w:val="00DB032D"/>
    <w:rsid w:val="00DB5B56"/>
    <w:rsid w:val="00DC0388"/>
    <w:rsid w:val="00DC4A08"/>
    <w:rsid w:val="00DE0A5E"/>
    <w:rsid w:val="00DE12FA"/>
    <w:rsid w:val="00DE1E16"/>
    <w:rsid w:val="00DE6A8A"/>
    <w:rsid w:val="00DF0309"/>
    <w:rsid w:val="00DF7CAB"/>
    <w:rsid w:val="00E00010"/>
    <w:rsid w:val="00E00310"/>
    <w:rsid w:val="00E020E1"/>
    <w:rsid w:val="00E024DC"/>
    <w:rsid w:val="00E02B29"/>
    <w:rsid w:val="00E03A08"/>
    <w:rsid w:val="00E0413C"/>
    <w:rsid w:val="00E05238"/>
    <w:rsid w:val="00E05262"/>
    <w:rsid w:val="00E069AB"/>
    <w:rsid w:val="00E12F3D"/>
    <w:rsid w:val="00E143AB"/>
    <w:rsid w:val="00E26486"/>
    <w:rsid w:val="00E31397"/>
    <w:rsid w:val="00E35131"/>
    <w:rsid w:val="00E373B8"/>
    <w:rsid w:val="00E447DC"/>
    <w:rsid w:val="00E516F7"/>
    <w:rsid w:val="00E624C3"/>
    <w:rsid w:val="00E757BC"/>
    <w:rsid w:val="00E76864"/>
    <w:rsid w:val="00E770B0"/>
    <w:rsid w:val="00EA36BD"/>
    <w:rsid w:val="00EA7502"/>
    <w:rsid w:val="00EB4599"/>
    <w:rsid w:val="00EC31E1"/>
    <w:rsid w:val="00ED01A2"/>
    <w:rsid w:val="00ED123C"/>
    <w:rsid w:val="00ED2F79"/>
    <w:rsid w:val="00EF04DC"/>
    <w:rsid w:val="00EF214F"/>
    <w:rsid w:val="00EF296F"/>
    <w:rsid w:val="00F0161E"/>
    <w:rsid w:val="00F07AC1"/>
    <w:rsid w:val="00F114E8"/>
    <w:rsid w:val="00F134EB"/>
    <w:rsid w:val="00F155DA"/>
    <w:rsid w:val="00F172AE"/>
    <w:rsid w:val="00F251ED"/>
    <w:rsid w:val="00F262C9"/>
    <w:rsid w:val="00F27B64"/>
    <w:rsid w:val="00F32A94"/>
    <w:rsid w:val="00F433B0"/>
    <w:rsid w:val="00F449DF"/>
    <w:rsid w:val="00F51782"/>
    <w:rsid w:val="00F52775"/>
    <w:rsid w:val="00F54F00"/>
    <w:rsid w:val="00F55E37"/>
    <w:rsid w:val="00F57E71"/>
    <w:rsid w:val="00F60096"/>
    <w:rsid w:val="00F64E07"/>
    <w:rsid w:val="00F765C7"/>
    <w:rsid w:val="00F76E98"/>
    <w:rsid w:val="00F809EE"/>
    <w:rsid w:val="00F9008A"/>
    <w:rsid w:val="00FA4CF5"/>
    <w:rsid w:val="00FA5D19"/>
    <w:rsid w:val="00FB02C3"/>
    <w:rsid w:val="00FB7756"/>
    <w:rsid w:val="00FC1447"/>
    <w:rsid w:val="00FC3FBE"/>
    <w:rsid w:val="00FE367D"/>
    <w:rsid w:val="00FE71F9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69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6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B40"/>
  </w:style>
  <w:style w:type="paragraph" w:styleId="a6">
    <w:name w:val="foot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40"/>
  </w:style>
  <w:style w:type="paragraph" w:customStyle="1" w:styleId="a8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ConsPlusTitle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ConsPlusTitle">
    <w:name w:val="Основной текст с отступом Знак"/>
    <w:basedOn w:val="a0"/>
    <w:link w:val="a9"/>
    <w:rsid w:val="009917B5"/>
    <w:rPr>
      <w:rFonts w:ascii="Century Gothic" w:eastAsia="Times New Roman" w:hAnsi="Century Gothic" w:cs="Times New Roman"/>
      <w:lang w:val="en-US"/>
    </w:rPr>
  </w:style>
  <w:style w:type="paragraph" w:styleId="aa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E01C-A3C1-4056-A770-EECDED61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2020-04-23T05:52:00Z</dcterms:modified>
</cp:coreProperties>
</file>